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bookmarkStart w:id="0" w:name="_GoBack"/>
      <w:bookmarkEnd w:id="0"/>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autoSpaceDE w:val="0"/>
        <w:autoSpaceDN w:val="0"/>
        <w:adjustRightInd w:val="0"/>
        <w:spacing w:after="0" w:line="240" w:lineRule="auto"/>
        <w:ind w:left="30"/>
        <w:jc w:val="both"/>
        <w:rPr>
          <w:rFonts w:ascii="Arial" w:hAnsi="Arial" w:cs="Arial"/>
          <w:color w:val="000000"/>
          <w:sz w:val="20"/>
          <w:szCs w:val="20"/>
        </w:rPr>
      </w:pPr>
    </w:p>
    <w:p w:rsidR="00B0452F" w:rsidRDefault="00B0452F" w:rsidP="00B0452F">
      <w:pPr>
        <w:widowControl w:val="0"/>
        <w:tabs>
          <w:tab w:val="left" w:pos="5169"/>
        </w:tabs>
        <w:autoSpaceDE w:val="0"/>
        <w:autoSpaceDN w:val="0"/>
        <w:adjustRightInd w:val="0"/>
        <w:spacing w:before="30" w:after="0" w:line="304" w:lineRule="exact"/>
        <w:ind w:left="30" w:right="4706"/>
        <w:jc w:val="both"/>
        <w:rPr>
          <w:rFonts w:ascii="Arial" w:hAnsi="Arial" w:cs="Arial"/>
          <w:color w:val="000000"/>
          <w:sz w:val="20"/>
          <w:szCs w:val="20"/>
        </w:rPr>
      </w:pPr>
      <w:r>
        <w:rPr>
          <w:rFonts w:ascii="Times New Roman" w:hAnsi="Times New Roman" w:cs="Times New Roman"/>
          <w:color w:val="000000"/>
          <w:sz w:val="28"/>
          <w:szCs w:val="28"/>
        </w:rPr>
        <w:t>Про надання одноразової матеріальної допомоги власникам/наймачам/ орендарям об’єктів нерухомого майна житлового фонду, пошкоджених внаслідок бойових дій, терористичних актів, диверсій, спричинених збройною агресією російської федерації проти України</w:t>
      </w: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rPr>
        <w:tab/>
      </w:r>
    </w:p>
    <w:p w:rsidR="00B0452F" w:rsidRDefault="00B0452F" w:rsidP="00B0452F">
      <w:pPr>
        <w:widowControl w:val="0"/>
        <w:tabs>
          <w:tab w:val="left" w:pos="5169"/>
        </w:tabs>
        <w:autoSpaceDE w:val="0"/>
        <w:autoSpaceDN w:val="0"/>
        <w:adjustRightInd w:val="0"/>
        <w:spacing w:before="30" w:after="0" w:line="304" w:lineRule="exact"/>
        <w:ind w:left="30"/>
        <w:jc w:val="both"/>
        <w:rPr>
          <w:rFonts w:ascii="Tahoma" w:hAnsi="Tahoma" w:cs="Tahoma"/>
          <w:color w:val="000000"/>
          <w:sz w:val="16"/>
          <w:szCs w:val="16"/>
        </w:rPr>
      </w:pPr>
      <w:r>
        <w:rPr>
          <w:rFonts w:ascii="Tahoma" w:hAnsi="Tahoma" w:cs="Tahoma"/>
          <w:sz w:val="20"/>
          <w:szCs w:val="20"/>
        </w:rPr>
        <w:tab/>
      </w:r>
    </w:p>
    <w:p w:rsidR="00B0452F" w:rsidRDefault="00B0452F" w:rsidP="00B0452F">
      <w:pPr>
        <w:widowControl w:val="0"/>
        <w:autoSpaceDE w:val="0"/>
        <w:autoSpaceDN w:val="0"/>
        <w:adjustRightInd w:val="0"/>
        <w:spacing w:before="30" w:after="0" w:line="304" w:lineRule="exact"/>
        <w:ind w:left="30"/>
        <w:jc w:val="both"/>
        <w:rPr>
          <w:rFonts w:ascii="Times New Roman" w:hAnsi="Times New Roman" w:cs="Times New Roman"/>
          <w:color w:val="000000"/>
          <w:sz w:val="28"/>
          <w:szCs w:val="28"/>
        </w:rPr>
      </w:pPr>
    </w:p>
    <w:p w:rsidR="00B0452F" w:rsidRDefault="00B0452F" w:rsidP="00B0452F">
      <w:pPr>
        <w:widowControl w:val="0"/>
        <w:autoSpaceDE w:val="0"/>
        <w:autoSpaceDN w:val="0"/>
        <w:adjustRightInd w:val="0"/>
        <w:spacing w:before="30" w:after="0" w:line="304" w:lineRule="exact"/>
        <w:ind w:left="30" w:firstLine="677"/>
        <w:jc w:val="both"/>
        <w:rPr>
          <w:rFonts w:ascii="Times New Roman" w:hAnsi="Times New Roman" w:cs="Times New Roman"/>
          <w:color w:val="000000"/>
          <w:sz w:val="28"/>
          <w:szCs w:val="28"/>
        </w:rPr>
      </w:pPr>
      <w:r>
        <w:rPr>
          <w:rFonts w:ascii="Times New Roman" w:hAnsi="Times New Roman" w:cs="Times New Roman"/>
          <w:color w:val="000000"/>
          <w:sz w:val="28"/>
          <w:szCs w:val="28"/>
        </w:rPr>
        <w:t>Керуючись ст. 52, ст. 59 Закону України «Про місцеве самоврядування в Україні», Постановою Кабінету Міністрів України від 29 березня 2002 року №415 "Про затвердження Порядку використання коштів резервного фонду бюджету" (із змінами), на виконання рішень Івано-Франківської міської ради восьмого демократичного скликання «Про бюджет Івано-Франківської міської територіальної громади на 2024 рік» від 15.12.2023 року № 235-39 (зі змінами), «Про затвердження Порядку надання грошової допомоги власникам/наймачам/орендарям об’єктів нерухомого майна житлового фонду, пошкоджених внаслідок бойових дій, терористичних актів, диверсій, спричинених збройною агресією російської федерації проти України» від 25.06.2024 року №169-44, рішення виконавчого комітету міської ради від 25.06.2024 року №774 «Про утворення комісії», згідно протоколу засідання Комісії з розгляду заяв з надання грошової допомоги власникам/наймачам/орендарям об’єктів нерухомого майна житлового фонду, пошкоджених внаслідок бойових дій, терористичних актів, диверсій, спричинених збройною агресією російської федерації проти України при виконавчому комітеті міської ради від 26.09.2024 року №7, виконавчий комітет міської ради</w:t>
      </w:r>
    </w:p>
    <w:p w:rsidR="00B0452F" w:rsidRDefault="00B0452F" w:rsidP="00B0452F">
      <w:pPr>
        <w:widowControl w:val="0"/>
        <w:autoSpaceDE w:val="0"/>
        <w:autoSpaceDN w:val="0"/>
        <w:adjustRightInd w:val="0"/>
        <w:spacing w:before="30" w:after="0" w:line="304" w:lineRule="exact"/>
        <w:ind w:left="30"/>
        <w:jc w:val="center"/>
        <w:rPr>
          <w:rFonts w:ascii="Times New Roman" w:hAnsi="Times New Roman" w:cs="Times New Roman"/>
          <w:color w:val="000000"/>
          <w:sz w:val="28"/>
          <w:szCs w:val="28"/>
        </w:rPr>
      </w:pPr>
      <w:r>
        <w:rPr>
          <w:rFonts w:ascii="Times New Roman" w:hAnsi="Times New Roman" w:cs="Times New Roman"/>
          <w:color w:val="000000"/>
          <w:sz w:val="28"/>
          <w:szCs w:val="28"/>
        </w:rPr>
        <w:t>вирішив:</w:t>
      </w:r>
    </w:p>
    <w:p w:rsidR="00B0452F" w:rsidRDefault="00B0452F" w:rsidP="00B0452F">
      <w:pPr>
        <w:widowControl w:val="0"/>
        <w:autoSpaceDE w:val="0"/>
        <w:autoSpaceDN w:val="0"/>
        <w:adjustRightInd w:val="0"/>
        <w:spacing w:before="30" w:after="0" w:line="304" w:lineRule="exact"/>
        <w:ind w:left="30"/>
        <w:jc w:val="center"/>
        <w:rPr>
          <w:rFonts w:ascii="Times New Roman" w:hAnsi="Times New Roman" w:cs="Times New Roman"/>
          <w:color w:val="000000"/>
          <w:sz w:val="28"/>
          <w:szCs w:val="28"/>
        </w:rPr>
      </w:pPr>
    </w:p>
    <w:p w:rsidR="00B0452F" w:rsidRDefault="00B0452F" w:rsidP="00B0452F">
      <w:pPr>
        <w:widowControl w:val="0"/>
        <w:autoSpaceDE w:val="0"/>
        <w:autoSpaceDN w:val="0"/>
        <w:adjustRightInd w:val="0"/>
        <w:spacing w:before="30" w:after="0" w:line="304" w:lineRule="exact"/>
        <w:ind w:left="30" w:firstLine="677"/>
        <w:jc w:val="both"/>
        <w:rPr>
          <w:rFonts w:ascii="Times New Roman" w:hAnsi="Times New Roman" w:cs="Times New Roman"/>
          <w:color w:val="000000"/>
          <w:sz w:val="28"/>
          <w:szCs w:val="28"/>
        </w:rPr>
      </w:pPr>
      <w:r>
        <w:rPr>
          <w:rFonts w:ascii="Times New Roman" w:hAnsi="Times New Roman" w:cs="Times New Roman"/>
          <w:color w:val="000000"/>
          <w:sz w:val="28"/>
          <w:szCs w:val="28"/>
        </w:rPr>
        <w:t>1. Виділити з резервного фонду бюджету Івано-Франківської міської  територіальної громади головному розпоряднику бюджетних коштів - Департаменту соціальної політики виконкому Івано-Франківської міської ради (В.Семанюк) кошти за ТПКВКМБ 0818751 «Допомога населенню, що постраждало внаслідок надзвичайної ситуації або стихійного лиха, за рахунок коштів резервного фонду місцевого бюджету» для надання одноразової матеріальної допомоги власникам/наймачам/орендарям об’єктів нерухомого майна житлового фонду, пошкоджених внаслідок бойових дій, терористичних актів, диверсій, спричинених збройною агресією російської федерації проти України (згідно додатку).</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 xml:space="preserve">     2. Фінансовому управлінню Івано-Франківської міської ради (Г.Яцків) профінансувати вищезазначені видатки. </w:t>
      </w:r>
      <w:r>
        <w:rPr>
          <w:rFonts w:ascii="Times New Roman" w:hAnsi="Times New Roman" w:cs="Times New Roman"/>
          <w:color w:val="000000"/>
          <w:sz w:val="28"/>
          <w:szCs w:val="28"/>
        </w:rPr>
        <w:br/>
        <w:t xml:space="preserve">     3. Контроль за виконанням рішення покласти на заступника міського голови Олександра Левицького та 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Руслана Гайду. </w:t>
      </w:r>
      <w:r>
        <w:rPr>
          <w:rFonts w:ascii="Times New Roman" w:hAnsi="Times New Roman" w:cs="Times New Roman"/>
          <w:color w:val="000000"/>
          <w:sz w:val="28"/>
          <w:szCs w:val="28"/>
        </w:rPr>
        <w:br/>
        <w:t xml:space="preserve"> </w:t>
      </w:r>
    </w:p>
    <w:p w:rsidR="00B0452F" w:rsidRDefault="00B0452F" w:rsidP="00B0452F">
      <w:pPr>
        <w:widowControl w:val="0"/>
        <w:autoSpaceDE w:val="0"/>
        <w:autoSpaceDN w:val="0"/>
        <w:adjustRightInd w:val="0"/>
        <w:spacing w:before="30" w:after="0" w:line="304" w:lineRule="exact"/>
        <w:ind w:left="30" w:firstLine="677"/>
        <w:jc w:val="both"/>
        <w:rPr>
          <w:rFonts w:ascii="Times New Roman" w:hAnsi="Times New Roman" w:cs="Times New Roman"/>
          <w:color w:val="000000"/>
          <w:sz w:val="28"/>
          <w:szCs w:val="28"/>
        </w:rPr>
      </w:pPr>
      <w:r>
        <w:rPr>
          <w:rFonts w:ascii="Times New Roman" w:hAnsi="Times New Roman" w:cs="Times New Roman"/>
          <w:color w:val="000000"/>
          <w:sz w:val="28"/>
          <w:szCs w:val="28"/>
        </w:rPr>
        <w:br/>
        <w:t xml:space="preserve"> </w:t>
      </w:r>
      <w:r>
        <w:rPr>
          <w:rFonts w:ascii="Times New Roman" w:hAnsi="Times New Roman" w:cs="Times New Roman"/>
          <w:color w:val="000000"/>
          <w:sz w:val="28"/>
          <w:szCs w:val="28"/>
        </w:rPr>
        <w:br/>
        <w:t>Міський голова                        Руслан МАРЦІНКІВ</w:t>
      </w:r>
    </w:p>
    <w:p w:rsidR="009C2240" w:rsidRDefault="009C2240"/>
    <w:sectPr w:rsidR="009C2240">
      <w:pgSz w:w="11926" w:h="16867"/>
      <w:pgMar w:top="1130" w:right="565" w:bottom="1130" w:left="1977"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051"/>
    <w:rsid w:val="000B3915"/>
    <w:rsid w:val="00212570"/>
    <w:rsid w:val="009C2240"/>
    <w:rsid w:val="00AA6051"/>
    <w:rsid w:val="00B045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241EC7-0089-48A8-9850-2319621F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1668</Words>
  <Characters>952</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FastReport</dc:creator>
  <cp:keywords/>
  <dc:description/>
  <cp:lastModifiedBy>User</cp:lastModifiedBy>
  <cp:revision>2</cp:revision>
  <dcterms:created xsi:type="dcterms:W3CDTF">2024-10-10T07:01:00Z</dcterms:created>
  <dcterms:modified xsi:type="dcterms:W3CDTF">2024-10-10T07:01:00Z</dcterms:modified>
</cp:coreProperties>
</file>