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7A7" w:rsidRPr="00B74611" w:rsidRDefault="00591D13" w:rsidP="00826F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Звіт </w:t>
      </w:r>
      <w:r w:rsidR="0078138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</w:t>
      </w:r>
      <w:r w:rsidR="00194344" w:rsidRPr="00B746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іцею </w:t>
      </w:r>
      <w:r w:rsidR="00194344" w:rsidRPr="00B746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№ 19 </w:t>
      </w:r>
      <w:r w:rsidR="00194344" w:rsidRPr="00B746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Івано-Франківської міської ради </w:t>
      </w:r>
    </w:p>
    <w:p w:rsidR="003137A7" w:rsidRPr="00B74611" w:rsidRDefault="00B74611">
      <w:pPr>
        <w:shd w:val="clear" w:color="auto" w:fill="FFFFFF"/>
        <w:spacing w:after="0" w:line="240" w:lineRule="auto"/>
        <w:ind w:firstLineChars="183" w:firstLine="51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за </w:t>
      </w:r>
      <w:r w:rsidR="00194344" w:rsidRPr="00477D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202</w:t>
      </w:r>
      <w:r w:rsidR="00194344" w:rsidRPr="00B746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3</w:t>
      </w:r>
      <w:r w:rsidR="00194344" w:rsidRPr="00477D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-202</w:t>
      </w:r>
      <w:r w:rsidR="00194344" w:rsidRPr="00B7461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4</w:t>
      </w:r>
      <w:r w:rsidR="00194344" w:rsidRPr="00477D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навчальн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ий</w:t>
      </w:r>
      <w:r w:rsidR="00194344" w:rsidRPr="00477D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ік</w:t>
      </w:r>
    </w:p>
    <w:p w:rsidR="003137A7" w:rsidRPr="00477D0E" w:rsidRDefault="003137A7">
      <w:pPr>
        <w:pStyle w:val="a6"/>
        <w:shd w:val="clear" w:color="auto" w:fill="FFFFFF"/>
        <w:spacing w:before="0" w:beforeAutospacing="0" w:after="0" w:afterAutospacing="0"/>
        <w:ind w:firstLineChars="183" w:firstLine="512"/>
        <w:jc w:val="both"/>
        <w:rPr>
          <w:color w:val="000000" w:themeColor="text1"/>
          <w:sz w:val="28"/>
          <w:szCs w:val="28"/>
          <w:lang w:val="uk-UA"/>
        </w:rPr>
      </w:pPr>
    </w:p>
    <w:p w:rsidR="003137A7" w:rsidRPr="002B0E93" w:rsidRDefault="00194344">
      <w:pPr>
        <w:pStyle w:val="a6"/>
        <w:shd w:val="clear" w:color="auto" w:fill="FFFFFF"/>
        <w:spacing w:before="0" w:beforeAutospacing="0" w:after="0" w:afterAutospacing="0"/>
        <w:ind w:firstLineChars="183" w:firstLine="512"/>
        <w:jc w:val="both"/>
        <w:rPr>
          <w:color w:val="000000" w:themeColor="text1"/>
          <w:sz w:val="28"/>
          <w:szCs w:val="28"/>
          <w:lang w:val="uk-UA"/>
        </w:rPr>
      </w:pPr>
      <w:r w:rsidRPr="002B0E93">
        <w:rPr>
          <w:color w:val="000000" w:themeColor="text1"/>
          <w:sz w:val="28"/>
          <w:szCs w:val="28"/>
          <w:lang w:val="uk-UA"/>
        </w:rPr>
        <w:t>У 2023 - 2024 навчальному році управління закладом було спрямовано на здійснення державної політики в галузі освіти, створення безпечного освітнього простору, збільшення кількісних та якісних показників мережі, створення належних умов для навчання і виховання здобувачів освіти, удосконалення змісту освітнього процесу, впровадження нових освітніх технологій, розвиток здібностей здобувачів освіти, подальше впровадження профільного навчання.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Освітній процес в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навчальному році був організований відповідно до навчального та річного плану роботи за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очною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формою навчання.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Проєктна потужність закладу 1200 учнів. С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таном на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31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травня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ліцеї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навча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ється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918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учні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в, в тому числі початкова загальна освіта – 376 здобувачів; базова загальна сер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едня освіта – 467 здобувачів;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повна загальна середня освіта – 75 здобувачів освіти. Освітній процес організовано в одну зміну.</w:t>
      </w:r>
    </w:p>
    <w:p w:rsidR="00477D0E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Для осіб з особливими потребами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організовано інклюзивне навчання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Відкрито 10 класів, у яких навчається 16 учнів із 1, 2,3,4,5,6,7,8 класів. Слід відзначити, що 2023 – 2024 навчальний рік ознаменувався складними умовами, зумовленими повітряними тривогами та непідтвердженими повідомленнями про замінування.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Для учнів інклюзивної форми навчання було складено індивідуальну програму розвитку,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розроблено і затверджено навчальний план класів з інклюзивним навчанням, де було передбачено години корекційно-розвиткових занять з урахуванням особливостей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навчально-пізнавальної діяльності дітей з ООП.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Всі навчальні предмети адаптовані (адаптація змісту та методів до можливостей дітей). У штатний розпис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введено посади асистентів вчителів. Психологічний супровід учнів з ООП та їх родин здійснювався психологом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педпрацівниками.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метою створення у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ліцеї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належних умов для забезпечення рівного доступу для освіти було організовано навчання за сімейною формою для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100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учн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Педагогічний патронаж отримували 3 учні.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Педагогічним колективом обрано веб-сервіс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qooqle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Classroom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на якому зручно і якісно проводити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дистанційне навчання відповідно до розкладу учнів, які навчаються за сімейною формою. </w:t>
      </w:r>
    </w:p>
    <w:p w:rsidR="003137A7" w:rsidRPr="00B74611" w:rsidRDefault="003137A7">
      <w:pPr>
        <w:shd w:val="clear" w:color="auto" w:fill="FFFFFF"/>
        <w:spacing w:after="0" w:line="240" w:lineRule="auto"/>
        <w:ind w:firstLineChars="183" w:firstLine="403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403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7461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 Кадрове забезпечення освітнього процесу </w:t>
      </w:r>
      <w:r w:rsidRPr="00B74611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у ліцеї наведено у таблиці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2736"/>
        <w:gridCol w:w="2786"/>
      </w:tblGrid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Освіта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Кількість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Відсоток</w:t>
            </w:r>
          </w:p>
        </w:tc>
      </w:tr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Вища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69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96</w:t>
            </w:r>
          </w:p>
        </w:tc>
      </w:tr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Середня спеціальна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2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3</w:t>
            </w:r>
          </w:p>
        </w:tc>
      </w:tr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Базова вища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</w:t>
            </w:r>
          </w:p>
        </w:tc>
      </w:tr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Середня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-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-</w:t>
            </w:r>
          </w:p>
        </w:tc>
      </w:tr>
      <w:tr w:rsidR="003137A7" w:rsidRPr="00B74611">
        <w:tc>
          <w:tcPr>
            <w:tcW w:w="20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Всього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72</w:t>
            </w:r>
          </w:p>
        </w:tc>
        <w:tc>
          <w:tcPr>
            <w:tcW w:w="1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100</w:t>
            </w:r>
          </w:p>
        </w:tc>
      </w:tr>
    </w:tbl>
    <w:p w:rsidR="003137A7" w:rsidRPr="002B0E93" w:rsidRDefault="003137A7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403"/>
        <w:jc w:val="both"/>
        <w:rPr>
          <w:rFonts w:ascii="Times New Roman" w:eastAsia="Times New Roman" w:hAnsi="Times New Roman" w:cs="Times New Roman"/>
          <w:color w:val="000000" w:themeColor="text1"/>
          <w:lang w:val="uk-UA" w:eastAsia="ru-RU"/>
        </w:rPr>
      </w:pPr>
      <w:r w:rsidRPr="00B7461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Рівень педагогічної майстерності</w:t>
      </w:r>
      <w:r w:rsidRPr="00B74611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 xml:space="preserve"> наведений у таблиці</w:t>
      </w:r>
    </w:p>
    <w:tbl>
      <w:tblPr>
        <w:tblW w:w="508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267"/>
        <w:gridCol w:w="2603"/>
        <w:gridCol w:w="2002"/>
      </w:tblGrid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Категорія</w:t>
            </w: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, тарифний розряд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Кількість вчителів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Відсоток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спеціаліст вищої категорії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3</w:t>
            </w:r>
            <w:r w:rsidRPr="00B74611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52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спеціаліст І категорії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13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спеціаліст ІІ категорії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1</w:t>
            </w:r>
            <w:r w:rsidRPr="00B74611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22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спеціаліст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12 тарифний розряд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5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6.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11 тарифний розряд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5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7.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10 тарифний розряд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</w:t>
            </w:r>
          </w:p>
        </w:tc>
      </w:tr>
      <w:tr w:rsidR="003137A7" w:rsidRPr="00B74611"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8.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9 тарифний розряд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1</w:t>
            </w:r>
          </w:p>
        </w:tc>
      </w:tr>
      <w:tr w:rsidR="003137A7" w:rsidRPr="00B74611">
        <w:tc>
          <w:tcPr>
            <w:tcW w:w="3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9.</w:t>
            </w: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lang w:val="uk-UA"/>
              </w:rPr>
              <w:t>З</w:t>
            </w:r>
            <w:r w:rsidRPr="00B74611">
              <w:rPr>
                <w:rFonts w:ascii="Times New Roman" w:eastAsia="Times New Roman" w:hAnsi="Times New Roman" w:cs="Times New Roman"/>
              </w:rPr>
              <w:t>вання</w:t>
            </w:r>
            <w:r w:rsidRPr="00B74611">
              <w:rPr>
                <w:rFonts w:ascii="Times New Roman" w:eastAsia="Times New Roman" w:hAnsi="Times New Roman" w:cs="Times New Roman"/>
                <w:lang w:val="uk-UA"/>
              </w:rPr>
              <w:t>:</w:t>
            </w:r>
            <w:r w:rsidRPr="00B7461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3137A7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3137A7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</w:tr>
      <w:tr w:rsidR="003137A7" w:rsidRPr="00B74611">
        <w:tc>
          <w:tcPr>
            <w:tcW w:w="3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31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Учитель – методист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3</w:t>
            </w:r>
          </w:p>
        </w:tc>
      </w:tr>
      <w:tr w:rsidR="003137A7" w:rsidRPr="00B74611">
        <w:tc>
          <w:tcPr>
            <w:tcW w:w="3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313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2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Старший вчитель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</w:rPr>
              <w:t>2</w:t>
            </w:r>
            <w:r w:rsidRPr="00B74611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ind w:firstLineChars="183" w:firstLine="403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74611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32</w:t>
            </w:r>
          </w:p>
        </w:tc>
      </w:tr>
    </w:tbl>
    <w:p w:rsidR="003137A7" w:rsidRPr="002B0E93" w:rsidRDefault="003137A7" w:rsidP="0047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37A7" w:rsidRPr="00477D0E" w:rsidRDefault="00194344" w:rsidP="00477D0E">
      <w:pPr>
        <w:spacing w:after="0" w:line="240" w:lineRule="auto"/>
        <w:ind w:firstLineChars="236" w:firstLine="66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Атестація педпрацівників здійснюється згідно з перспективним планом її проведення. Педпрацівники ліцею за бажанням проходять позачергову атестацію відповідно до їх заяв. </w:t>
      </w:r>
    </w:p>
    <w:p w:rsidR="003137A7" w:rsidRPr="00477D0E" w:rsidRDefault="00194344" w:rsidP="00477D0E">
      <w:pPr>
        <w:pStyle w:val="a8"/>
        <w:ind w:firstLine="51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77D0E">
        <w:rPr>
          <w:rFonts w:ascii="Times New Roman" w:hAnsi="Times New Roman"/>
          <w:sz w:val="28"/>
          <w:szCs w:val="28"/>
          <w:lang w:val="uk-UA" w:eastAsia="ru-RU"/>
        </w:rPr>
        <w:t xml:space="preserve">З 1 до 31 жовтня в рамках Міжнародного місячника шкільних бібліотек  щорічно проводиться Всеукраїнський місячник шкільних бібліотек. Утвердження громадянських цінностей, виховання почуття патріотизму, відданості справі зміцнення державності, активної громадянської позиції є одним із найважливіших пріоритетів закладів освіти.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Особлива увага приділялась національно-патріотичному, громадянському, превентивному та морально-правовому вихованню учнів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спрямованому на виховання почуття патріотизму,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активної громадянської позиції, на попередження злочинів, правопорушень, бездоглядності дітей та насильства в родинах, створенню безпечного освітнього середовища в закладі освіти та попередження і протидії булінгу.</w:t>
      </w:r>
    </w:p>
    <w:p w:rsidR="003137A7" w:rsidRPr="002B0E93" w:rsidRDefault="00194344" w:rsidP="00477D0E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B0E93">
        <w:rPr>
          <w:rFonts w:ascii="Times New Roman" w:hAnsi="Times New Roman"/>
          <w:sz w:val="28"/>
          <w:szCs w:val="28"/>
          <w:lang w:val="uk-UA"/>
        </w:rPr>
        <w:t xml:space="preserve">Проведено цикл уроків  «Міста Героїв. ПеремогиУкраїни у війні»діти переглядали тематичні відео: документальний фільм «Міста – Герої України», художній фільм «Воєнна драма. </w:t>
      </w:r>
      <w:r w:rsidRPr="002B0E93">
        <w:rPr>
          <w:rFonts w:ascii="Times New Roman" w:hAnsi="Times New Roman"/>
          <w:sz w:val="28"/>
          <w:szCs w:val="28"/>
        </w:rPr>
        <w:t>Юрик»</w:t>
      </w:r>
      <w:r w:rsidR="00477D0E">
        <w:rPr>
          <w:rFonts w:ascii="Times New Roman" w:hAnsi="Times New Roman"/>
          <w:sz w:val="28"/>
          <w:szCs w:val="28"/>
          <w:lang w:val="uk-UA"/>
        </w:rPr>
        <w:t xml:space="preserve"> (10-11 класи</w:t>
      </w:r>
      <w:r w:rsidRPr="002B0E93">
        <w:rPr>
          <w:rFonts w:ascii="Times New Roman" w:hAnsi="Times New Roman"/>
          <w:sz w:val="28"/>
          <w:szCs w:val="28"/>
          <w:lang w:val="uk-UA"/>
        </w:rPr>
        <w:t>).</w:t>
      </w:r>
    </w:p>
    <w:p w:rsidR="003137A7" w:rsidRPr="00826F43" w:rsidRDefault="00194344" w:rsidP="00477D0E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 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навчальному році в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ліцеї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проведено: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місячник -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рейд «Увага! Діти на дорозі», Тиждень охорони праці; місячник фізичного виховання;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місячник бібліотеки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,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Шевченківський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тиждень;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Тиждень безпеки життєдіяльності та Тиждень безпеки дитини, декадник правових знань та правовиховної роботи «Я – громадянин, я – патріот».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</w:pPr>
      <w:r w:rsidRPr="001F75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Реалізація Концепції національно-патріотичного виховання здійснювалася 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в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продовж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звітного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навчального року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. У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ліцеї діяв гурток військово-патріотичного виховання «Джура»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Учні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взяли участь у проєктах «Мобільний ігровий майданчик» та «Місце шани та вдячності»; акціях «16 днів проти насильства», «Щедрий вівторок», участь в проєкті «Сила в протидії, запобігання в дії», у проєкті EduUp від міжнародної молодіжної організації AIESEC.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Гордимося нашими талановитими учнями. Наша ліцеїстка Ангеліна 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Попадинець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у складі збірної команди дівчат «Львівські левиці» виборола золоту медаль у Чемпіонаті України з регбі-7. Шестеро наших ліцеїстів у складі збірної команди ДЮСШ-2 «Станиславів» зайняли ІІІ місце в Чемпіонаті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України з регбі серед  юнаків 2011-2012 років народження, що проходив 27 серпня у Львові: 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Василик  Ростислав,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477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Калитчук  Владислав,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Кухарська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Каріна, 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Будуйкевич Артур,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едорко Олексій,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К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ухарський Артур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Вчитель фізичної культури і тренер з регбі 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Розман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Любов Богданівна.</w:t>
      </w:r>
    </w:p>
    <w:p w:rsidR="003137A7" w:rsidRPr="002B0E93" w:rsidRDefault="00896B9E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50505"/>
          <w:sz w:val="28"/>
          <w:szCs w:val="28"/>
          <w:lang w:val="uk-UA"/>
        </w:rPr>
        <w:t>Наш ліцеїст 5-А класу Максим</w:t>
      </w:r>
      <w:r w:rsidR="00194344"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 Б</w:t>
      </w:r>
      <w:r>
        <w:rPr>
          <w:rFonts w:ascii="Times New Roman" w:hAnsi="Times New Roman" w:cs="Times New Roman"/>
          <w:color w:val="050505"/>
          <w:sz w:val="28"/>
          <w:szCs w:val="28"/>
          <w:lang w:val="uk-UA"/>
        </w:rPr>
        <w:t>ілінкевич</w:t>
      </w:r>
      <w:r w:rsidR="00194344"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, вихованець ДЮСШ «Колос» в обласних змагання з легкоатлетичного багатоборства у чотирьох дисциплінах за сумою очок посів перше місце у категорії 2012 р. н. і молодші; у двох окремих видах переміг, ще у двох посів треті місця.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ІІ етапі Конкурсу поезії «Чисті роси» Віт</w:t>
      </w:r>
      <w:r w:rsidR="0089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овська Вікторія посіла ІІ місце,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 Романів Вікторія – ІІІ місце.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Танцювальний колектив ліцею «Maximal» став лауреатом відкритого загальноміського танцювального марафону «Танці, що об'єднують» серед хореографічних колективів закладів освіти міста, який відбувся 16 листопада. Танцювальна композиція «Трамвай бажань».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>У конкурсі сценічних костюмів «Стильний папір» маємо переможців.  Катерина Д</w:t>
      </w:r>
      <w:r w:rsidR="00896B9E">
        <w:rPr>
          <w:rFonts w:ascii="Times New Roman" w:hAnsi="Times New Roman" w:cs="Times New Roman"/>
          <w:color w:val="050505"/>
          <w:sz w:val="28"/>
          <w:szCs w:val="28"/>
          <w:lang w:val="uk-UA"/>
        </w:rPr>
        <w:t>ем</w:t>
      </w:r>
      <w:r w:rsidR="00896B9E" w:rsidRPr="00896B9E">
        <w:rPr>
          <w:rFonts w:ascii="Times New Roman" w:hAnsi="Times New Roman" w:cs="Times New Roman"/>
          <w:color w:val="050505"/>
          <w:sz w:val="28"/>
          <w:szCs w:val="28"/>
        </w:rPr>
        <w:t>’</w:t>
      </w:r>
      <w:r w:rsidR="00896B9E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ян 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та Яна </w:t>
      </w:r>
      <w:r w:rsidR="00896B9E">
        <w:rPr>
          <w:rFonts w:ascii="Times New Roman" w:hAnsi="Times New Roman" w:cs="Times New Roman"/>
          <w:color w:val="050505"/>
          <w:sz w:val="28"/>
          <w:szCs w:val="28"/>
          <w:lang w:val="uk-UA"/>
        </w:rPr>
        <w:t>Мельничук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 8-А клас  вийшли в фінал та стали переможцями І етапу обласного фестивалю-конкурсу.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Команда п'ятикласників нашого ліцею 27 лютого 2024 р. приймала участь у четвертому відбірковому етапі міської ліги «Дитяча легка атлетика». У своїй підгрупі посіли 2 місце.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>2 грудня відбулося підведення підсумків акції «Еко-серце в мандрах містом Івано-Франківськ», організованої EcoREactive. Ми посіли І місце, назбиравши 175 кг пластикових кришечок.</w:t>
      </w:r>
    </w:p>
    <w:p w:rsidR="00896B9E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" w:eastAsia="ru-RU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 w:eastAsia="ru-RU"/>
        </w:rPr>
        <w:t xml:space="preserve">У 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" w:eastAsia="ru-RU"/>
        </w:rPr>
        <w:t>номінаці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 w:eastAsia="ru-RU"/>
        </w:rPr>
        <w:t>ї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" w:eastAsia="ru-RU"/>
        </w:rPr>
        <w:t xml:space="preserve"> «Ялинка з матеріалів вторинного використання», молодша вікова група, 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 w:eastAsia="ru-RU"/>
        </w:rPr>
        <w:t>д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" w:eastAsia="ru-RU"/>
        </w:rPr>
        <w:t>иплом І ступеня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 w:eastAsia="ru-RU"/>
        </w:rPr>
        <w:t xml:space="preserve"> отримала </w:t>
      </w:r>
      <w:r w:rsidR="00896B9E">
        <w:rPr>
          <w:rFonts w:ascii="Times New Roman" w:hAnsi="Times New Roman" w:cs="Times New Roman"/>
          <w:color w:val="050505"/>
          <w:sz w:val="28"/>
          <w:szCs w:val="28"/>
          <w:lang w:val="uk" w:eastAsia="ru-RU"/>
        </w:rPr>
        <w:t>Анастасія Лісова.</w:t>
      </w:r>
    </w:p>
    <w:p w:rsidR="00896B9E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Команда п'ятикласників нашого ліцею 27 лютого приймала участь у четвертому відбірковому етапі міської ліги «Дитяча легка атлетика» та у своїй підгрупі посіла 2 місце. </w:t>
      </w:r>
    </w:p>
    <w:p w:rsidR="00D21276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>Учениця 9-В класу Софія М</w:t>
      </w:r>
      <w:r w:rsidR="00896B9E">
        <w:rPr>
          <w:rFonts w:ascii="Times New Roman" w:hAnsi="Times New Roman" w:cs="Times New Roman"/>
          <w:color w:val="050505"/>
          <w:sz w:val="28"/>
          <w:szCs w:val="28"/>
          <w:lang w:val="uk-UA"/>
        </w:rPr>
        <w:t>овчан</w:t>
      </w: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 посіла І місце на чемпіонаті України з </w:t>
      </w:r>
      <w:r w:rsidR="00D21276">
        <w:rPr>
          <w:rFonts w:ascii="Times New Roman" w:hAnsi="Times New Roman" w:cs="Times New Roman"/>
          <w:color w:val="050505"/>
          <w:sz w:val="28"/>
          <w:szCs w:val="28"/>
          <w:lang w:val="uk-UA"/>
        </w:rPr>
        <w:t>боксу серед юніорів та юніорок.</w:t>
      </w:r>
    </w:p>
    <w:p w:rsidR="003137A7" w:rsidRPr="002B0E93" w:rsidRDefault="00D21276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50505"/>
          <w:sz w:val="28"/>
          <w:szCs w:val="28"/>
          <w:lang w:val="uk-UA"/>
        </w:rPr>
        <w:t>У</w:t>
      </w:r>
      <w:r w:rsidR="00194344"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 відкритій першості коледжу фізичного виховання з легкої атлетики серед учнів 8-9 класів наша команда посіла 2-ге місце у комплексній естафеті. Також дівчата вибороли 2-ге місце у стрибку в довжину з місця (Кулик Вероніка, 6-Г клас) та 3-тє місце з бігу на 200 м (Мазур Надія,  8-В клас).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hAnsi="Times New Roman" w:cs="Times New Roman"/>
          <w:color w:val="050505"/>
          <w:sz w:val="28"/>
          <w:szCs w:val="28"/>
          <w:lang w:val="uk-UA"/>
        </w:rPr>
      </w:pPr>
      <w:r w:rsidRPr="002B0E93">
        <w:rPr>
          <w:rFonts w:ascii="Times New Roman" w:hAnsi="Times New Roman" w:cs="Times New Roman"/>
          <w:color w:val="050505"/>
          <w:sz w:val="28"/>
          <w:szCs w:val="28"/>
          <w:lang w:val="uk-UA"/>
        </w:rPr>
        <w:t xml:space="preserve">У Львові 25 травня 22 учні нашого ліцею у складі збірних команд ДЮСШ-2 Івано-Франківської міської ради «Станиславів» U12 2012-2013 р.н. прийняли участь у Чемпіонаті України Західного регіону з регбіліг та посіли І місце серед однолітків.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val="uk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Одним із видів виховної роботи з учнями стали  вікторини  до знаменних  дат  та свят.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17 квітня 2024 р.</w:t>
      </w:r>
      <w:r w:rsidR="00D212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ярмарку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зібра</w:t>
      </w:r>
      <w:r w:rsidR="00D212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но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118 684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грн. Виручені кошти перерахували на потреби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33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Окремо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 батальйону у складі 79десантно-штурмової бригади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.</w:t>
      </w:r>
      <w:r w:rsidRPr="002B0E93">
        <w:rPr>
          <w:rFonts w:ascii="Times New Roman" w:eastAsia="Times New Roman" w:hAnsi="Times New Roman" w:cs="Times New Roman"/>
          <w:color w:val="050505"/>
          <w:sz w:val="28"/>
          <w:szCs w:val="28"/>
          <w:lang w:val="uk" w:eastAsia="ru-RU"/>
        </w:rPr>
        <w:t xml:space="preserve"> </w:t>
      </w:r>
    </w:p>
    <w:p w:rsidR="003137A7" w:rsidRPr="002B0E93" w:rsidRDefault="00194344">
      <w:pPr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Учнівське самоврядування – це представницький орган, який виражає та захищає права та інтереси учнів, забезпечує потреби учнів в школі, здійснює контроль над виконанням обов’язків учнями, є організатором та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співучасником шкільного життя.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Учнівське самоврядування очолює Рада старшокласників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президент ліцею Вікторія </w:t>
      </w:r>
      <w:r w:rsidR="00D212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Вітовська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Педагоги та учні спільно організовують та проводять благодійні акції, конкурсно-розважальні заходи, пізнавальні зустрічі, походи тощо.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Про це вони регулярно висвітлюють на вебсайті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ліцею.</w:t>
      </w:r>
    </w:p>
    <w:p w:rsidR="003137A7" w:rsidRPr="00D21276" w:rsidRDefault="00194344" w:rsidP="00D21276">
      <w:pPr>
        <w:shd w:val="clear" w:color="auto" w:fill="FFFFFF"/>
        <w:tabs>
          <w:tab w:val="left" w:pos="1540"/>
        </w:tabs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травня </w:t>
      </w:r>
      <w:r w:rsidRPr="002B0E9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2B0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 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" w:eastAsia="ru-RU"/>
        </w:rPr>
        <w:t xml:space="preserve">ліцею 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брали участь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" w:eastAsia="ru-RU"/>
        </w:rPr>
        <w:t xml:space="preserve"> в Національно-патріотичному квесті з нагоди Дня міста (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" w:eastAsia="ru-RU"/>
        </w:rPr>
        <w:t xml:space="preserve"> місце). У виставці-конкурсі «Відлуння осені-202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" w:eastAsia="ru-RU"/>
        </w:rPr>
        <w:t>»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</w:t>
      </w:r>
      <w:r w:rsidR="00D212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рич</w:t>
      </w:r>
      <w:r w:rsidRPr="002B0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Артем (7-Б клас) зайняв</w:t>
      </w:r>
      <w:r w:rsidR="00D212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ІІ місце, номінація «живопис».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Значна увага адміністрацією ліцею приділялась протягом року створенню належних умов для навчання здобувачів освіти соціальних категорій. В закладі навчалися: 6 дітей-сиріт, 1 дитина позбавлена батьківського піклування, 14 дітей з інвалідністю, 4 дітей, потерпілих від аварії на ЧАЕС, 6 дітей  з числа осіб, визначених у ст. 10, ст. 10.1 Закону України «Про статус ветеранів війни, гарантії їх соціального захисту», 79 дітей  учасників бойових дій, 1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дітей з особливими освітніми потребами, 50 дітей з числа ВПО, 96  з багатодітних родин, 13 дітей з малозабезпечених сімей. Всі вони мали безперешкодний доступ до навчання, отримували безкоштовне харчування та соціальний супровід.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У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>-202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" w:eastAsia="ru-RU"/>
        </w:rPr>
        <w:t xml:space="preserve"> н. р. позаліцейною освітою у гуртках було охоплено 246 здобувачів освіти закладу. А саме: в художній школі - 29, декоративно-ужиткового мистецтва - 8, в театральному гуртку - 2, в музичній школі - 27, хореографія - 25, бойовий гопак -1, спортивні школи - 111, «Пласт» - 7, інформатика і моделювання - 8, модельна школа - 3, школа лідерства - 1, катехитична школа - 2, в приватних студіях різних напрямків  - 22. Всього було охоплено позаліцейною освітою 27% дітей.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Переможці ІІ етапу Всеукраїнських учнівських олімпіад   з навчальних предметів у 2023-2024 навчальному році:</w:t>
      </w:r>
    </w:p>
    <w:p w:rsidR="006C5BB8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з англійської мови - Владислав Мусієвич (1 місце), Захар Бородай</w:t>
      </w:r>
      <w:r w:rsidR="006C5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кевич, учень 9 класу (3  місце),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В’ячеслав Савчук, учень 11 класу (3 місце) </w:t>
      </w:r>
      <w:r w:rsidR="006C5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6C5BB8" w:rsidRDefault="006C5BB8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194344"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з української мови та літератури – Вас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илевич Софія 7 клас (3  місце), </w:t>
      </w:r>
      <w:r w:rsidR="00194344"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Єременко  Юлія  9  клас (3  місце)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6C5BB8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Конкурс учнівських творів «Бог-Україна-Родина і я»  - Шпіляревич Надія (3  місце) </w:t>
      </w:r>
      <w:r w:rsidR="006C5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</w:p>
    <w:p w:rsidR="006C5BB8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Відкритий загальноміський онлайн-конкурсу читців-декламаторів «Юні митці слова» номінація «виконавці» -  Романів Вікторія (2 місце</w:t>
      </w:r>
      <w:r w:rsidR="006C5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);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з  образотворчого  мистецтва -  Єременко  Юлія  9  клас (2  місце) </w:t>
      </w:r>
      <w:r w:rsidR="006C5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3137A7" w:rsidRPr="00B74611" w:rsidRDefault="00194344" w:rsidP="00B7461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з математики Гаморак Аліна учениця 8 класу (3  місце).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Роботу з батьками було спрямовано на створення єдиного колективу вчителів, батьків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учнів.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лютому 2024 р.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батьки взяли участь в онлайн анкетуванні щодо організації освітнього процесу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звязку з частими повідомлення про замінування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Співпраці з батьками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ліцеї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приділялася велика увага. Учителі-предметники, класні керівники, адміністрація систематично спілкувалися з батьками всіма зручними способами.</w:t>
      </w:r>
    </w:p>
    <w:tbl>
      <w:tblPr>
        <w:tblW w:w="4992" w:type="pct"/>
        <w:tblLook w:val="04A0" w:firstRow="1" w:lastRow="0" w:firstColumn="1" w:lastColumn="0" w:noHBand="0" w:noVBand="1"/>
      </w:tblPr>
      <w:tblGrid>
        <w:gridCol w:w="3555"/>
        <w:gridCol w:w="2035"/>
        <w:gridCol w:w="3729"/>
      </w:tblGrid>
      <w:tr w:rsidR="003137A7" w:rsidRPr="002B0E93">
        <w:trPr>
          <w:trHeight w:val="90"/>
        </w:trPr>
        <w:tc>
          <w:tcPr>
            <w:tcW w:w="1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lastRenderedPageBreak/>
              <w:t>Джерело поступлення коштів за іншими джерелами власних надходжень</w:t>
            </w:r>
          </w:p>
        </w:tc>
        <w:tc>
          <w:tcPr>
            <w:tcW w:w="10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Сума, (грн.)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Назва товару чи послуги</w:t>
            </w:r>
          </w:p>
        </w:tc>
      </w:tr>
      <w:tr w:rsidR="003137A7" w:rsidRPr="002B0E93">
        <w:trPr>
          <w:trHeight w:val="780"/>
        </w:trPr>
        <w:tc>
          <w:tcPr>
            <w:tcW w:w="1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Благодійні внески від батьків</w:t>
            </w:r>
          </w:p>
        </w:tc>
        <w:tc>
          <w:tcPr>
            <w:tcW w:w="10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1969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>Оплата придбання матеріалів та робіт для ремонту косарки</w:t>
            </w:r>
          </w:p>
        </w:tc>
      </w:tr>
      <w:tr w:rsidR="003137A7" w:rsidRPr="002B0E93">
        <w:trPr>
          <w:trHeight w:val="780"/>
        </w:trPr>
        <w:tc>
          <w:tcPr>
            <w:tcW w:w="1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Благодійні внески від батьків</w:t>
            </w:r>
          </w:p>
        </w:tc>
        <w:tc>
          <w:tcPr>
            <w:tcW w:w="10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7864,4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>Придбання матеріалів для потреб ліцею</w:t>
            </w:r>
          </w:p>
        </w:tc>
      </w:tr>
      <w:tr w:rsidR="003137A7" w:rsidRPr="002B0E93">
        <w:trPr>
          <w:trHeight w:val="260"/>
        </w:trPr>
        <w:tc>
          <w:tcPr>
            <w:tcW w:w="19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74611">
              <w:rPr>
                <w:rFonts w:ascii="Times New Roman" w:hAnsi="Times New Roman" w:cs="Times New Roman"/>
                <w:color w:val="000000"/>
                <w:lang w:val="uk-UA"/>
              </w:rPr>
              <w:t>Разом</w:t>
            </w:r>
          </w:p>
        </w:tc>
        <w:tc>
          <w:tcPr>
            <w:tcW w:w="10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98</w:t>
            </w:r>
            <w:r w:rsidRPr="00B74611">
              <w:rPr>
                <w:rFonts w:ascii="Times New Roman" w:eastAsia="SimSun" w:hAnsi="Times New Roman" w:cs="Times New Roman"/>
                <w:color w:val="000000"/>
                <w:lang w:val="uk-UA" w:eastAsia="zh-CN" w:bidi="ar"/>
              </w:rPr>
              <w:t>33,4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-</w:t>
            </w:r>
          </w:p>
        </w:tc>
      </w:tr>
    </w:tbl>
    <w:p w:rsidR="003137A7" w:rsidRPr="002B0E93" w:rsidRDefault="0031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37A7" w:rsidRPr="00B74611" w:rsidRDefault="00194344" w:rsidP="00B7461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BB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Безпека життєдіяльності та запобігання дитячому травматизму</w:t>
      </w:r>
      <w:r w:rsidRPr="002B0E93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ліцеї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відбувається системна робота із профілактики дитячого травматизму та популяризації  здорового способу життя. Педколективом проведена значна робота і велика кількість інструктажів з безпеки життєдіяльності. Результатом є той факт, що протягом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навчального року не зафіксовано жодного випадку травмування ді</w:t>
      </w:r>
      <w:r w:rsid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тей під час навчального процесу</w:t>
      </w:r>
      <w:r w:rsidRPr="002B0E93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. </w:t>
      </w: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Протягом 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3-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навчального року проводилось ряд заходів щодо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покращення </w:t>
      </w: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матеріально-технічної бази </w:t>
      </w: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ліцею</w:t>
      </w: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осучаснення навчальних приміщень.</w:t>
      </w: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 рахунок бюджетних коштів отримано 2 комплекти парт НУШ та 1 комплект парт для старшої школи.</w:t>
      </w:r>
      <w:r w:rsidRPr="00B746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512"/>
        <w:jc w:val="center"/>
        <w:rPr>
          <w:rFonts w:ascii="Times New Roman" w:eastAsia="SimSun" w:hAnsi="Times New Roman" w:cs="Times New Roman"/>
          <w:bCs/>
          <w:i/>
          <w:iCs/>
          <w:color w:val="000000"/>
          <w:sz w:val="28"/>
          <w:szCs w:val="28"/>
          <w:lang w:eastAsia="zh-CN" w:bidi="ar"/>
        </w:rPr>
      </w:pPr>
      <w:r w:rsidRPr="00B74611">
        <w:rPr>
          <w:rFonts w:ascii="Times New Roman" w:eastAsia="SimSun" w:hAnsi="Times New Roman" w:cs="Times New Roman"/>
          <w:bCs/>
          <w:i/>
          <w:iCs/>
          <w:color w:val="000000"/>
          <w:sz w:val="28"/>
          <w:szCs w:val="28"/>
          <w:lang w:eastAsia="zh-CN" w:bidi="ar"/>
        </w:rPr>
        <w:t>ЗВІТ</w:t>
      </w:r>
      <w:r w:rsidRPr="00B74611">
        <w:rPr>
          <w:rFonts w:ascii="Times New Roman" w:eastAsia="SimSun" w:hAnsi="Times New Roman" w:cs="Times New Roman"/>
          <w:bCs/>
          <w:i/>
          <w:iCs/>
          <w:color w:val="000000"/>
          <w:sz w:val="28"/>
          <w:szCs w:val="28"/>
          <w:lang w:val="uk-UA" w:eastAsia="zh-CN" w:bidi="ar"/>
        </w:rPr>
        <w:t xml:space="preserve"> </w:t>
      </w:r>
      <w:r w:rsidRPr="00B74611">
        <w:rPr>
          <w:rFonts w:ascii="Times New Roman" w:eastAsia="SimSun" w:hAnsi="Times New Roman" w:cs="Times New Roman"/>
          <w:bCs/>
          <w:i/>
          <w:iCs/>
          <w:color w:val="000000"/>
          <w:sz w:val="28"/>
          <w:szCs w:val="28"/>
          <w:lang w:eastAsia="zh-CN" w:bidi="ar"/>
        </w:rPr>
        <w:t>про обіг бюджетних коштів</w:t>
      </w:r>
    </w:p>
    <w:p w:rsidR="003137A7" w:rsidRPr="00B74611" w:rsidRDefault="00194344">
      <w:pPr>
        <w:shd w:val="clear" w:color="auto" w:fill="FFFFFF"/>
        <w:spacing w:after="0" w:line="240" w:lineRule="auto"/>
        <w:ind w:firstLineChars="183" w:firstLine="51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74611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zh-CN" w:bidi="ar"/>
        </w:rPr>
        <w:t>за серпень 2023 року - травень 2024 року</w:t>
      </w:r>
    </w:p>
    <w:tbl>
      <w:tblPr>
        <w:tblW w:w="4991" w:type="pct"/>
        <w:tblLook w:val="04A0" w:firstRow="1" w:lastRow="0" w:firstColumn="1" w:lastColumn="0" w:noHBand="0" w:noVBand="1"/>
      </w:tblPr>
      <w:tblGrid>
        <w:gridCol w:w="1669"/>
        <w:gridCol w:w="4220"/>
        <w:gridCol w:w="3442"/>
      </w:tblGrid>
      <w:tr w:rsidR="003137A7" w:rsidRPr="00B74611">
        <w:trPr>
          <w:trHeight w:val="244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bCs/>
                <w:color w:val="000000"/>
                <w:lang w:val="en-US" w:eastAsia="zh-CN" w:bidi="ar"/>
              </w:rPr>
              <w:t>КЕКВ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bCs/>
                <w:color w:val="000000"/>
                <w:lang w:val="en-US" w:eastAsia="zh-CN" w:bidi="ar"/>
              </w:rPr>
              <w:t>Назва товару чи послуги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bCs/>
                <w:color w:val="000000"/>
                <w:lang w:val="en-US" w:eastAsia="zh-CN" w:bidi="ar"/>
              </w:rPr>
              <w:t>Сума (тис.грн)</w:t>
            </w:r>
          </w:p>
        </w:tc>
      </w:tr>
      <w:tr w:rsidR="003137A7" w:rsidRPr="00B74611">
        <w:trPr>
          <w:trHeight w:val="31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2111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Заробітна плата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12 767,9</w:t>
            </w:r>
          </w:p>
        </w:tc>
      </w:tr>
      <w:tr w:rsidR="003137A7" w:rsidRPr="00B74611">
        <w:trPr>
          <w:trHeight w:val="356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2120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Нарахування на заробітну плату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1 399,1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2210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за товари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</w:t>
            </w:r>
            <w:r w:rsidRPr="00B74611">
              <w:rPr>
                <w:rFonts w:ascii="Times New Roman" w:eastAsia="SimSun" w:hAnsi="Times New Roman" w:cs="Times New Roman"/>
                <w:color w:val="000000"/>
                <w:lang w:val="uk-UA" w:eastAsia="zh-CN" w:bidi="ar"/>
              </w:rPr>
              <w:t>138,1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*оплата за електролічильник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4,90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*оплата за парти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40,0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*оплата за компютерну техніку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40,0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*оплата за фарбу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6,00</w:t>
            </w:r>
          </w:p>
        </w:tc>
      </w:tr>
      <w:tr w:rsidR="003137A7" w:rsidRPr="00B74611">
        <w:trPr>
          <w:trHeight w:val="291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>*оплата за особові справи учнів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 xml:space="preserve"> </w:t>
            </w: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14,90</w:t>
            </w:r>
          </w:p>
        </w:tc>
      </w:tr>
      <w:tr w:rsidR="003137A7" w:rsidRPr="00B74611">
        <w:trPr>
          <w:trHeight w:val="597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>*оплата подарункових наборів для пільгових категорій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 xml:space="preserve"> </w:t>
            </w: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32,30</w:t>
            </w:r>
          </w:p>
        </w:tc>
      </w:tr>
      <w:tr w:rsidR="003137A7" w:rsidRPr="00B74611">
        <w:trPr>
          <w:trHeight w:val="313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2220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*медикаменти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6,00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2230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Продукти харчування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382,90</w:t>
            </w:r>
          </w:p>
        </w:tc>
      </w:tr>
      <w:tr w:rsidR="003137A7" w:rsidRPr="00B74611">
        <w:trPr>
          <w:trHeight w:val="292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2240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послуг (крім комунальних)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26,20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2271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теплопостачання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1 831,10</w:t>
            </w:r>
          </w:p>
        </w:tc>
      </w:tr>
      <w:tr w:rsidR="003137A7" w:rsidRPr="00B74611">
        <w:trPr>
          <w:trHeight w:val="50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lastRenderedPageBreak/>
              <w:t>2272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водопостачання та водовідведення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16,30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2273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електроенергії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133,10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2274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Оплата природного газу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2275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Вивіз сміття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9,00</w:t>
            </w:r>
          </w:p>
        </w:tc>
      </w:tr>
      <w:tr w:rsidR="003137A7" w:rsidRPr="00B74611">
        <w:trPr>
          <w:trHeight w:val="24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2282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Навчання працівників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 xml:space="preserve"> 2,10</w:t>
            </w:r>
          </w:p>
        </w:tc>
      </w:tr>
      <w:tr w:rsidR="003137A7" w:rsidRPr="00B74611">
        <w:trPr>
          <w:trHeight w:val="410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2730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>Одноразова грошова виплата м/огляд</w:t>
            </w: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color w:val="000000"/>
                <w:lang w:eastAsia="zh-CN" w:bidi="ar"/>
              </w:rPr>
              <w:t xml:space="preserve"> </w:t>
            </w:r>
            <w:r w:rsidRPr="00B74611">
              <w:rPr>
                <w:rFonts w:ascii="Times New Roman" w:eastAsia="SimSun" w:hAnsi="Times New Roman" w:cs="Times New Roman"/>
                <w:color w:val="000000"/>
                <w:lang w:val="en-US" w:eastAsia="zh-CN" w:bidi="ar"/>
              </w:rPr>
              <w:t>26,70</w:t>
            </w:r>
          </w:p>
        </w:tc>
      </w:tr>
      <w:tr w:rsidR="003137A7" w:rsidRPr="00B74611">
        <w:trPr>
          <w:trHeight w:val="306"/>
        </w:trPr>
        <w:tc>
          <w:tcPr>
            <w:tcW w:w="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b/>
                <w:bCs/>
                <w:color w:val="000000"/>
                <w:lang w:val="en-US" w:eastAsia="zh-CN" w:bidi="ar"/>
              </w:rPr>
              <w:t>Всього:</w:t>
            </w:r>
          </w:p>
        </w:tc>
        <w:tc>
          <w:tcPr>
            <w:tcW w:w="22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313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137A7" w:rsidRPr="00B74611" w:rsidRDefault="00194344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611">
              <w:rPr>
                <w:rFonts w:ascii="Times New Roman" w:eastAsia="SimSun" w:hAnsi="Times New Roman" w:cs="Times New Roman"/>
                <w:b/>
                <w:bCs/>
                <w:color w:val="000000"/>
                <w:lang w:val="en-US" w:eastAsia="zh-CN" w:bidi="ar"/>
              </w:rPr>
              <w:t>17 406,80</w:t>
            </w:r>
          </w:p>
        </w:tc>
      </w:tr>
    </w:tbl>
    <w:p w:rsidR="003137A7" w:rsidRPr="002B0E93" w:rsidRDefault="003137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137A7" w:rsidRPr="002B0E93" w:rsidRDefault="009C0296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Матеріально-технічне забезпечення: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обладнано </w:t>
      </w:r>
      <w:r w:rsidRPr="009C029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третій компютерний клас</w:t>
      </w:r>
      <w:r w:rsidRPr="009C02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якому встановлені комп'ютери, отримані від неприбуткової організації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Asociaion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Moia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Ukrain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як благодійна допомога; 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проведено заміну світильнтків у фоє 2 поверху;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 проводяться ремонти огорожі штучного поля та лавок в укритті;</w:t>
      </w:r>
    </w:p>
    <w:p w:rsidR="003137A7" w:rsidRPr="002B0E93" w:rsidRDefault="00194344">
      <w:pPr>
        <w:pStyle w:val="a8"/>
        <w:ind w:firstLine="4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- 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ведено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резервне 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освітлення 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в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укритті;</w:t>
      </w:r>
    </w:p>
    <w:p w:rsidR="003137A7" w:rsidRPr="002B0E93" w:rsidRDefault="00194344">
      <w:pPr>
        <w:pStyle w:val="a8"/>
        <w:ind w:firstLine="440"/>
        <w:jc w:val="both"/>
        <w:rPr>
          <w:rFonts w:ascii="Times New Roman" w:hAnsi="Times New Roman"/>
          <w:sz w:val="28"/>
          <w:szCs w:val="28"/>
          <w:lang w:val="uk-UA" w:eastAsia="zh-CN"/>
        </w:rPr>
      </w:pPr>
      <w:r w:rsidRPr="002B0E9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- в</w:t>
      </w:r>
      <w:r w:rsidRPr="002B0E93">
        <w:rPr>
          <w:rFonts w:ascii="Times New Roman" w:hAnsi="Times New Roman"/>
          <w:sz w:val="28"/>
          <w:szCs w:val="28"/>
          <w:lang w:val="uk-UA" w:eastAsia="ru-RU"/>
        </w:rPr>
        <w:t xml:space="preserve">становлено електробойлер. </w:t>
      </w:r>
      <w:r w:rsidRPr="002B0E93">
        <w:rPr>
          <w:rFonts w:ascii="Times New Roman" w:hAnsi="Times New Roman"/>
          <w:sz w:val="28"/>
          <w:szCs w:val="28"/>
          <w:lang w:eastAsia="zh-CN"/>
        </w:rPr>
        <w:t>Створено умови для миття рук теплою водою з рідким милом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;</w:t>
      </w:r>
    </w:p>
    <w:p w:rsidR="003137A7" w:rsidRPr="002B0E93" w:rsidRDefault="00194344">
      <w:pPr>
        <w:pStyle w:val="a8"/>
        <w:ind w:firstLine="4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val="uk-UA" w:eastAsia="ru-RU"/>
        </w:rPr>
        <w:t>- встановлено нові світильники у кабінеті хімії. Світильник подарували благодійники;</w:t>
      </w:r>
    </w:p>
    <w:p w:rsidR="003137A7" w:rsidRPr="002B0E93" w:rsidRDefault="00194344">
      <w:pPr>
        <w:pStyle w:val="a8"/>
        <w:ind w:firstLine="44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val="uk-UA" w:eastAsia="ru-RU"/>
        </w:rPr>
        <w:t xml:space="preserve">- встановлено 5 камер відоспостереження, які подарували батьки випускників. </w:t>
      </w:r>
    </w:p>
    <w:p w:rsidR="003137A7" w:rsidRPr="009C0296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Окрім того, отримано на безоплатній основі </w:t>
      </w:r>
      <w:r w:rsidRPr="009C029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200 м</w:t>
      </w:r>
      <w:r w:rsidRPr="009C029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vertAlign w:val="superscript"/>
          <w:lang w:val="uk-UA" w:eastAsia="ru-RU"/>
        </w:rPr>
        <w:t xml:space="preserve">2 </w:t>
      </w:r>
      <w:r w:rsidRPr="009C029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лінолеуму</w:t>
      </w:r>
      <w:r w:rsidRPr="009C02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який постелемо на підлогу 3 класах.</w:t>
      </w:r>
    </w:p>
    <w:p w:rsidR="003137A7" w:rsidRPr="002B0E93" w:rsidRDefault="00194344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val="uk-UA" w:eastAsia="ru-RU"/>
        </w:rPr>
        <w:t>У 2023 р. за депутатські кошти придбали 2 проектори та принтер</w:t>
      </w:r>
      <w:r w:rsidR="009C0296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2B0E93">
        <w:rPr>
          <w:rFonts w:ascii="Times New Roman" w:hAnsi="Times New Roman"/>
          <w:sz w:val="28"/>
          <w:szCs w:val="28"/>
          <w:lang w:val="uk-UA" w:eastAsia="ru-RU"/>
        </w:rPr>
        <w:t xml:space="preserve"> 9 умивальників. </w:t>
      </w:r>
    </w:p>
    <w:p w:rsidR="003137A7" w:rsidRPr="002B0E93" w:rsidRDefault="00194344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eastAsia="zh-CN"/>
        </w:rPr>
        <w:t xml:space="preserve">У закладі створено умови для безпечного використання мережі Інтернет, в учасників освітнього процесу формуються навички безпечної поведінки в Інтернеті. Наявні обмеження доступу до сайтів з небажаним змістом. У закладі на всіх ПК використовується антивірусне програмне забезпечення. Наявна інформаційна техніка: усього в ліцеї 123 комп’ютери: стаціонарних ПК – 35; нетбуків – 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10</w:t>
      </w:r>
      <w:r w:rsidRPr="002B0E93">
        <w:rPr>
          <w:rFonts w:ascii="Times New Roman" w:hAnsi="Times New Roman"/>
          <w:sz w:val="28"/>
          <w:szCs w:val="28"/>
          <w:lang w:eastAsia="zh-CN"/>
        </w:rPr>
        <w:t>; ноутбуків – 57; принтерів – 21;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 xml:space="preserve"> </w:t>
      </w:r>
      <w:r w:rsidRPr="002B0E93">
        <w:rPr>
          <w:rFonts w:ascii="Times New Roman" w:hAnsi="Times New Roman"/>
          <w:sz w:val="28"/>
          <w:szCs w:val="28"/>
          <w:lang w:eastAsia="zh-CN"/>
        </w:rPr>
        <w:t xml:space="preserve">ламінаторів – 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2</w:t>
      </w:r>
      <w:r w:rsidRPr="002B0E93">
        <w:rPr>
          <w:rFonts w:ascii="Times New Roman" w:hAnsi="Times New Roman"/>
          <w:sz w:val="28"/>
          <w:szCs w:val="28"/>
          <w:lang w:eastAsia="zh-CN"/>
        </w:rPr>
        <w:t xml:space="preserve">; проекторів - 11; 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т</w:t>
      </w:r>
      <w:r w:rsidRPr="002B0E93">
        <w:rPr>
          <w:rFonts w:ascii="Times New Roman" w:hAnsi="Times New Roman"/>
          <w:sz w:val="28"/>
          <w:szCs w:val="28"/>
          <w:lang w:eastAsia="zh-CN"/>
        </w:rPr>
        <w:t>елевізорів – 9; сканерів – 2; інтерактивних дошок – 6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.</w:t>
      </w:r>
      <w:r w:rsidRPr="002B0E93">
        <w:rPr>
          <w:rFonts w:ascii="Times New Roman" w:hAnsi="Times New Roman"/>
          <w:sz w:val="28"/>
          <w:szCs w:val="28"/>
          <w:lang w:eastAsia="zh-CN"/>
        </w:rPr>
        <w:t xml:space="preserve">  </w:t>
      </w:r>
    </w:p>
    <w:p w:rsidR="003137A7" w:rsidRPr="002B0E93" w:rsidRDefault="00194344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eastAsia="zh-CN"/>
        </w:rPr>
        <w:t xml:space="preserve">У закладі є локальна мережа з кабельним з’єднанням та технологією </w:t>
      </w:r>
      <w:r w:rsidRPr="002B0E93">
        <w:rPr>
          <w:rFonts w:ascii="Times New Roman" w:hAnsi="Times New Roman"/>
          <w:sz w:val="28"/>
          <w:szCs w:val="28"/>
          <w:lang w:val="en-US" w:eastAsia="zh-CN"/>
        </w:rPr>
        <w:t>Wi</w:t>
      </w:r>
      <w:r w:rsidRPr="00591D13">
        <w:rPr>
          <w:rFonts w:ascii="Times New Roman" w:hAnsi="Times New Roman"/>
          <w:sz w:val="28"/>
          <w:szCs w:val="28"/>
          <w:lang w:eastAsia="zh-CN"/>
        </w:rPr>
        <w:t>-</w:t>
      </w:r>
      <w:r w:rsidRPr="002B0E93">
        <w:rPr>
          <w:rFonts w:ascii="Times New Roman" w:hAnsi="Times New Roman"/>
          <w:sz w:val="28"/>
          <w:szCs w:val="28"/>
          <w:lang w:val="en-US" w:eastAsia="zh-CN"/>
        </w:rPr>
        <w:t>Fi</w:t>
      </w:r>
      <w:r w:rsidRPr="00591D13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Pr="002B0E93">
        <w:rPr>
          <w:rFonts w:ascii="Times New Roman" w:hAnsi="Times New Roman"/>
          <w:sz w:val="28"/>
          <w:szCs w:val="28"/>
          <w:lang w:val="uk-UA" w:eastAsia="zh-CN"/>
        </w:rPr>
        <w:t>к</w:t>
      </w:r>
      <w:r w:rsidRPr="00591D13">
        <w:rPr>
          <w:rFonts w:ascii="Times New Roman" w:hAnsi="Times New Roman"/>
          <w:sz w:val="28"/>
          <w:szCs w:val="28"/>
          <w:lang w:eastAsia="zh-CN"/>
        </w:rPr>
        <w:t xml:space="preserve">ожен комп’ютер якої має доступ до інтернету. До цієї мережі підключені всі комп’ютери закладу освіти. </w:t>
      </w:r>
    </w:p>
    <w:p w:rsidR="003137A7" w:rsidRPr="002B0E93" w:rsidRDefault="00194344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B0E93">
        <w:rPr>
          <w:rFonts w:ascii="Times New Roman" w:hAnsi="Times New Roman"/>
          <w:sz w:val="28"/>
          <w:szCs w:val="28"/>
          <w:lang w:val="uk-UA" w:eastAsia="zh-CN"/>
        </w:rPr>
        <w:t>Р</w:t>
      </w:r>
      <w:r w:rsidRPr="00591D13">
        <w:rPr>
          <w:rFonts w:ascii="Times New Roman" w:hAnsi="Times New Roman"/>
          <w:sz w:val="28"/>
          <w:szCs w:val="28"/>
          <w:lang w:eastAsia="zh-CN"/>
        </w:rPr>
        <w:t>озроблено план заходів із запобігання і протидії булінгу та План заходів, спрямованих на запобігання та протидію булінгу, які оприлюднено на сайті ліцею</w:t>
      </w:r>
      <w:r w:rsidR="009C0296" w:rsidRPr="00591D13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9C0296">
        <w:rPr>
          <w:rFonts w:ascii="Times New Roman" w:hAnsi="Times New Roman"/>
          <w:sz w:val="28"/>
          <w:szCs w:val="28"/>
          <w:lang w:eastAsia="zh-CN"/>
        </w:rPr>
        <w:t xml:space="preserve">На дошці оголошень указано номери телефонів «Гарячої лінії» сайту МОН. </w:t>
      </w:r>
      <w:r w:rsidRPr="00826F43">
        <w:rPr>
          <w:rFonts w:ascii="Times New Roman" w:hAnsi="Times New Roman"/>
          <w:sz w:val="28"/>
          <w:szCs w:val="28"/>
          <w:lang w:eastAsia="zh-CN"/>
        </w:rPr>
        <w:t xml:space="preserve">У приміщенні закладу є стенди, які інформують учасників освітнього процесу про державний захист дитини від усіх форм насильства та інших проявів жорстокого поводження, експлуатації, сексуального насильства тощо. </w:t>
      </w:r>
    </w:p>
    <w:p w:rsidR="003137A7" w:rsidRPr="002B0E93" w:rsidRDefault="00194344">
      <w:pPr>
        <w:pStyle w:val="a8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F7587">
        <w:rPr>
          <w:rFonts w:ascii="Times New Roman" w:hAnsi="Times New Roman"/>
          <w:sz w:val="28"/>
          <w:szCs w:val="28"/>
          <w:lang w:val="uk-UA" w:eastAsia="zh-CN" w:bidi="ar"/>
        </w:rPr>
        <w:lastRenderedPageBreak/>
        <w:t xml:space="preserve">Діяльність педагогічної ради ліцею спрямовується на реалізацію річного плану і стратегії розвитку закладу. </w:t>
      </w:r>
      <w:r w:rsidRPr="002B0E93">
        <w:rPr>
          <w:rFonts w:ascii="Times New Roman" w:hAnsi="Times New Roman"/>
          <w:sz w:val="28"/>
          <w:szCs w:val="28"/>
          <w:lang w:val="uk-UA" w:eastAsia="zh-CN" w:bidi="ar"/>
        </w:rPr>
        <w:t>Станом на 21 червня 2024 р проведено 13 засідань педагогічної ради.</w:t>
      </w:r>
    </w:p>
    <w:p w:rsidR="003137A7" w:rsidRPr="002B0E93" w:rsidRDefault="00194344">
      <w:pPr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Аналіз результатів за минулий навчальний рік показав:</w:t>
      </w:r>
    </w:p>
    <w:p w:rsidR="003137A7" w:rsidRPr="002B0E93" w:rsidRDefault="00194344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діяльність адміністрації закладу спрямована на вдосконалення освітнього процесу та підвищення його ефективності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 умовах воєнного стану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ліцей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постійно підтримує позитивний імідж;</w:t>
      </w:r>
    </w:p>
    <w:p w:rsidR="003137A7" w:rsidRPr="002B0E93" w:rsidRDefault="00194344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створюються умови для врахування й розвитку навчально-пізнавальних і професійних інтересів, здібностей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здобувачів освіти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організація методичної роботи сприяє модернізації змісту освітнього процесу, втіленню педагогічних інноваційних технологій;</w:t>
      </w:r>
    </w:p>
    <w:p w:rsidR="003137A7" w:rsidRPr="002B0E93" w:rsidRDefault="00194344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створено сприятливий психолого-педагогічний клімат.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Однак залишились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важливі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питання, над розв’язанням яких слід працювати, а саме:</w:t>
      </w:r>
    </w:p>
    <w:p w:rsidR="003137A7" w:rsidRPr="002B0E93" w:rsidRDefault="00194344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подолання освітніх втрат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підвищення результативності роботи з обдарованими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учнями 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підвищення ефективності співпраці з батьківською громадськістю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зростання змотивованості учнів до навчання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покращення матеріально-технічної бази навчальних кабінетів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фізики, хімії, історії, біології, географії,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предмету «Захист України»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створення кабінету природознавства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капітальний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ремонт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системи опалення й водопостачання та даху ліцею;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заміна вікон у коридорах ліцею (236 штук);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hAnsi="Times New Roman" w:cs="Times New Roman"/>
          <w:sz w:val="28"/>
          <w:szCs w:val="28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облаштування майданчика для занять баскетболом та для силових вправ (турніки,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лабіринт, навісна драбина, бруси тощо)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на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асфальтован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ому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покритт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і, що на території 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, є видимі ознаки пошкодження, що створює певну небезпеку для учасників освітнього процесу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створення ресурсної кімнати відповідно до законодавства;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тріщини панелей, що спостерігаються з зовнішнього боку;</w:t>
      </w:r>
    </w:p>
    <w:p w:rsidR="003137A7" w:rsidRPr="002B0E93" w:rsidRDefault="00194344">
      <w:pPr>
        <w:pStyle w:val="a9"/>
        <w:numPr>
          <w:ilvl w:val="0"/>
          <w:numId w:val="5"/>
        </w:numPr>
        <w:shd w:val="clear" w:color="auto" w:fill="FFFFFF"/>
        <w:tabs>
          <w:tab w:val="left" w:pos="851"/>
        </w:tabs>
        <w:spacing w:after="0" w:line="240" w:lineRule="auto"/>
        <w:ind w:left="0"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зсув панелей у правому крилі ліцею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21301" w:rsidRPr="002B0E93" w:rsidRDefault="0072130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1301" w:rsidRPr="002B0E93" w:rsidRDefault="0072130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1301" w:rsidRPr="002B0E93" w:rsidRDefault="0072130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1301" w:rsidRPr="002B0E93" w:rsidRDefault="00721301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137A7" w:rsidRPr="002B0E93" w:rsidRDefault="00194344">
      <w:pPr>
        <w:shd w:val="clear" w:color="auto" w:fill="FFFFFF"/>
        <w:spacing w:after="0" w:line="240" w:lineRule="auto"/>
        <w:ind w:firstLineChars="183" w:firstLine="51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 ліцею                                                                 </w:t>
      </w:r>
      <w:r w:rsidR="00C74E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Оксана БОРОВИЧ                 </w:t>
      </w:r>
      <w:r w:rsidRPr="002B0E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</w:p>
    <w:sectPr w:rsidR="003137A7" w:rsidRPr="002B0E93" w:rsidSect="00C1580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345" w:rsidRDefault="00517345">
      <w:pPr>
        <w:spacing w:line="240" w:lineRule="auto"/>
      </w:pPr>
      <w:r>
        <w:separator/>
      </w:r>
    </w:p>
  </w:endnote>
  <w:endnote w:type="continuationSeparator" w:id="0">
    <w:p w:rsidR="00517345" w:rsidRDefault="00517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345" w:rsidRDefault="00517345">
      <w:pPr>
        <w:spacing w:after="0"/>
      </w:pPr>
      <w:r>
        <w:separator/>
      </w:r>
    </w:p>
  </w:footnote>
  <w:footnote w:type="continuationSeparator" w:id="0">
    <w:p w:rsidR="00517345" w:rsidRDefault="005173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00A37"/>
    <w:multiLevelType w:val="multilevel"/>
    <w:tmpl w:val="21700A37"/>
    <w:lvl w:ilvl="0">
      <w:start w:val="10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" w15:restartNumberingAfterBreak="0">
    <w:nsid w:val="442D37D8"/>
    <w:multiLevelType w:val="multilevel"/>
    <w:tmpl w:val="442D37D8"/>
    <w:lvl w:ilvl="0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EC572F"/>
    <w:multiLevelType w:val="multilevel"/>
    <w:tmpl w:val="48EC572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B10C9D"/>
    <w:multiLevelType w:val="multilevel"/>
    <w:tmpl w:val="5AB10C9D"/>
    <w:lvl w:ilvl="0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w w:val="99"/>
        <w:sz w:val="26"/>
        <w:szCs w:val="26"/>
        <w:lang w:val="uk-UA" w:eastAsia="en-US" w:bidi="ar-SA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D28560B"/>
    <w:multiLevelType w:val="multilevel"/>
    <w:tmpl w:val="6D2856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0E"/>
    <w:rsid w:val="000143D0"/>
    <w:rsid w:val="00017CFC"/>
    <w:rsid w:val="00030A0E"/>
    <w:rsid w:val="0006344B"/>
    <w:rsid w:val="000B2B7E"/>
    <w:rsid w:val="000C6DE4"/>
    <w:rsid w:val="001032CB"/>
    <w:rsid w:val="00141256"/>
    <w:rsid w:val="00167411"/>
    <w:rsid w:val="00167AFB"/>
    <w:rsid w:val="00194344"/>
    <w:rsid w:val="001A5A48"/>
    <w:rsid w:val="001A6F51"/>
    <w:rsid w:val="001C5F78"/>
    <w:rsid w:val="001D180E"/>
    <w:rsid w:val="001F1EFE"/>
    <w:rsid w:val="001F7587"/>
    <w:rsid w:val="00212629"/>
    <w:rsid w:val="00217971"/>
    <w:rsid w:val="00241CD8"/>
    <w:rsid w:val="00280FD0"/>
    <w:rsid w:val="002A47A5"/>
    <w:rsid w:val="002B0E93"/>
    <w:rsid w:val="003137A7"/>
    <w:rsid w:val="003249AA"/>
    <w:rsid w:val="00365C52"/>
    <w:rsid w:val="0037130C"/>
    <w:rsid w:val="00380305"/>
    <w:rsid w:val="003C6BC2"/>
    <w:rsid w:val="003F4F7C"/>
    <w:rsid w:val="0042219B"/>
    <w:rsid w:val="00466421"/>
    <w:rsid w:val="00475E95"/>
    <w:rsid w:val="00477D0E"/>
    <w:rsid w:val="00484273"/>
    <w:rsid w:val="004C40F8"/>
    <w:rsid w:val="004D793A"/>
    <w:rsid w:val="00517345"/>
    <w:rsid w:val="005231FC"/>
    <w:rsid w:val="005558FE"/>
    <w:rsid w:val="00591D13"/>
    <w:rsid w:val="005A4B42"/>
    <w:rsid w:val="005C7D57"/>
    <w:rsid w:val="005F7BA7"/>
    <w:rsid w:val="00611BF0"/>
    <w:rsid w:val="006C5BB8"/>
    <w:rsid w:val="006D30F8"/>
    <w:rsid w:val="006F5985"/>
    <w:rsid w:val="007112FE"/>
    <w:rsid w:val="007113E5"/>
    <w:rsid w:val="00721301"/>
    <w:rsid w:val="00777261"/>
    <w:rsid w:val="00781387"/>
    <w:rsid w:val="00795BF7"/>
    <w:rsid w:val="00801FB1"/>
    <w:rsid w:val="008229BD"/>
    <w:rsid w:val="00826F43"/>
    <w:rsid w:val="00845BE1"/>
    <w:rsid w:val="00860191"/>
    <w:rsid w:val="008645C4"/>
    <w:rsid w:val="00896B9E"/>
    <w:rsid w:val="008A1667"/>
    <w:rsid w:val="008B26AD"/>
    <w:rsid w:val="008D40AD"/>
    <w:rsid w:val="008D664C"/>
    <w:rsid w:val="00913566"/>
    <w:rsid w:val="00942F5C"/>
    <w:rsid w:val="00994FE6"/>
    <w:rsid w:val="009B31B0"/>
    <w:rsid w:val="009C0296"/>
    <w:rsid w:val="009C2902"/>
    <w:rsid w:val="009D3B96"/>
    <w:rsid w:val="009E1436"/>
    <w:rsid w:val="009E2A3A"/>
    <w:rsid w:val="009E74C5"/>
    <w:rsid w:val="00A07C01"/>
    <w:rsid w:val="00A1117C"/>
    <w:rsid w:val="00A74BC4"/>
    <w:rsid w:val="00A9130B"/>
    <w:rsid w:val="00AB191A"/>
    <w:rsid w:val="00AB7292"/>
    <w:rsid w:val="00AC17CB"/>
    <w:rsid w:val="00AC7F67"/>
    <w:rsid w:val="00B64EDF"/>
    <w:rsid w:val="00B74611"/>
    <w:rsid w:val="00B8794B"/>
    <w:rsid w:val="00BC4054"/>
    <w:rsid w:val="00BE34C0"/>
    <w:rsid w:val="00C053EA"/>
    <w:rsid w:val="00C14395"/>
    <w:rsid w:val="00C15804"/>
    <w:rsid w:val="00C25F52"/>
    <w:rsid w:val="00C73521"/>
    <w:rsid w:val="00C74E79"/>
    <w:rsid w:val="00C76254"/>
    <w:rsid w:val="00C7698F"/>
    <w:rsid w:val="00C8599F"/>
    <w:rsid w:val="00C94764"/>
    <w:rsid w:val="00C960BA"/>
    <w:rsid w:val="00CF0E4A"/>
    <w:rsid w:val="00CF2468"/>
    <w:rsid w:val="00D2123A"/>
    <w:rsid w:val="00D21276"/>
    <w:rsid w:val="00D3280B"/>
    <w:rsid w:val="00D46103"/>
    <w:rsid w:val="00D56B7D"/>
    <w:rsid w:val="00D61DF6"/>
    <w:rsid w:val="00D71166"/>
    <w:rsid w:val="00DC1719"/>
    <w:rsid w:val="00DE1630"/>
    <w:rsid w:val="00DE603F"/>
    <w:rsid w:val="00E54DC3"/>
    <w:rsid w:val="00E86AA0"/>
    <w:rsid w:val="00EA02B2"/>
    <w:rsid w:val="00ED6221"/>
    <w:rsid w:val="00ED7102"/>
    <w:rsid w:val="00F354A4"/>
    <w:rsid w:val="00F44648"/>
    <w:rsid w:val="00F734FE"/>
    <w:rsid w:val="00F9058B"/>
    <w:rsid w:val="00FC259F"/>
    <w:rsid w:val="00FC4C16"/>
    <w:rsid w:val="01E272A3"/>
    <w:rsid w:val="07EC308B"/>
    <w:rsid w:val="08B5278D"/>
    <w:rsid w:val="0A3F0407"/>
    <w:rsid w:val="0B46538C"/>
    <w:rsid w:val="0B586447"/>
    <w:rsid w:val="0D6B514F"/>
    <w:rsid w:val="0D7B2DAD"/>
    <w:rsid w:val="0DB25958"/>
    <w:rsid w:val="0DF41772"/>
    <w:rsid w:val="0F7A2873"/>
    <w:rsid w:val="10622373"/>
    <w:rsid w:val="10701ECB"/>
    <w:rsid w:val="10C3028B"/>
    <w:rsid w:val="12852609"/>
    <w:rsid w:val="145E3ED5"/>
    <w:rsid w:val="147A5ED1"/>
    <w:rsid w:val="1750464D"/>
    <w:rsid w:val="19F66710"/>
    <w:rsid w:val="1B0A12C0"/>
    <w:rsid w:val="1D9237BA"/>
    <w:rsid w:val="1DA3278E"/>
    <w:rsid w:val="1FF60365"/>
    <w:rsid w:val="21590CEB"/>
    <w:rsid w:val="23C7216F"/>
    <w:rsid w:val="25D41EB7"/>
    <w:rsid w:val="286A3FDB"/>
    <w:rsid w:val="29776717"/>
    <w:rsid w:val="2E74353A"/>
    <w:rsid w:val="2FF2138A"/>
    <w:rsid w:val="30153AC5"/>
    <w:rsid w:val="354846E3"/>
    <w:rsid w:val="35811642"/>
    <w:rsid w:val="3606741D"/>
    <w:rsid w:val="455E6A05"/>
    <w:rsid w:val="474179E9"/>
    <w:rsid w:val="49973A49"/>
    <w:rsid w:val="4A4C0075"/>
    <w:rsid w:val="4EDE5F25"/>
    <w:rsid w:val="4F2B2C6B"/>
    <w:rsid w:val="52A018A7"/>
    <w:rsid w:val="591A175E"/>
    <w:rsid w:val="5A0F1649"/>
    <w:rsid w:val="61AC5980"/>
    <w:rsid w:val="61E82D00"/>
    <w:rsid w:val="625B3377"/>
    <w:rsid w:val="66AF17AC"/>
    <w:rsid w:val="67C718D1"/>
    <w:rsid w:val="68F607EF"/>
    <w:rsid w:val="698605AD"/>
    <w:rsid w:val="6CE77CBA"/>
    <w:rsid w:val="75306975"/>
    <w:rsid w:val="7537175E"/>
    <w:rsid w:val="7A824288"/>
    <w:rsid w:val="7AF00FBF"/>
    <w:rsid w:val="7B7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C1AE5-9567-4DE4-95A1-07EC0DF6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HAnsi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10182</Words>
  <Characters>5805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2</cp:revision>
  <cp:lastPrinted>2024-07-17T07:46:00Z</cp:lastPrinted>
  <dcterms:created xsi:type="dcterms:W3CDTF">2024-08-08T09:38:00Z</dcterms:created>
  <dcterms:modified xsi:type="dcterms:W3CDTF">2024-08-08T09:38:00Z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946349A9744B475CA25F40401DBFFE7D_12</vt:lpwstr>
  </property>
</Properties>
</file>