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CA2B44">
      <w:pPr>
        <w:pStyle w:val="rvps44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підсумки роботи комунальної</w:t>
      </w:r>
    </w:p>
    <w:p w:rsidR="00CA2B44" w:rsidRDefault="00CA2B44" w:rsidP="00CA2B44">
      <w:pPr>
        <w:pStyle w:val="rvps44"/>
        <w:shd w:val="clear" w:color="auto" w:fill="FFFFFF"/>
        <w:spacing w:before="0" w:beforeAutospacing="0" w:after="0" w:afterAutospacing="0"/>
        <w:ind w:right="139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установи «Івано-Франківська міська </w:t>
      </w:r>
    </w:p>
    <w:p w:rsidR="00CA2B44" w:rsidRDefault="00CA2B44" w:rsidP="00CA2B44">
      <w:pPr>
        <w:pStyle w:val="rvps44"/>
        <w:shd w:val="clear" w:color="auto" w:fill="FFFFFF"/>
        <w:spacing w:before="0" w:beforeAutospacing="0" w:after="0" w:afterAutospacing="0"/>
        <w:ind w:right="481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аварійно-рятувальна служба» за 2017 рік</w:t>
      </w:r>
    </w:p>
    <w:p w:rsidR="00CA2B44" w:rsidRDefault="00CA2B44" w:rsidP="00CA2B44">
      <w:pPr>
        <w:pStyle w:val="rvps45"/>
        <w:shd w:val="clear" w:color="auto" w:fill="FFFFFF"/>
        <w:spacing w:before="0" w:beforeAutospacing="0" w:after="0" w:afterAutospacing="0"/>
        <w:ind w:right="4395"/>
        <w:rPr>
          <w:color w:val="000000"/>
          <w:sz w:val="18"/>
          <w:szCs w:val="18"/>
        </w:rPr>
      </w:pPr>
    </w:p>
    <w:p w:rsidR="00CA2B44" w:rsidRDefault="00CA2B44" w:rsidP="00CA2B44">
      <w:pPr>
        <w:pStyle w:val="rvps46"/>
        <w:shd w:val="clear" w:color="auto" w:fill="FFFFFF"/>
        <w:spacing w:before="0" w:beforeAutospacing="0" w:after="0" w:afterAutospacing="0"/>
        <w:ind w:right="4395"/>
        <w:rPr>
          <w:color w:val="000000"/>
          <w:sz w:val="18"/>
          <w:szCs w:val="18"/>
        </w:rPr>
      </w:pPr>
    </w:p>
    <w:p w:rsidR="00CA2B44" w:rsidRDefault="00CA2B44" w:rsidP="00CA2B44">
      <w:pPr>
        <w:pStyle w:val="rvps4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Відповідно до ст. 27, 29 Закону України «Про місцеве самоврядування в Україні», ст. 24, 78 Господарського кодексу України, виконавчий комітет міської ради</w:t>
      </w:r>
    </w:p>
    <w:p w:rsidR="00CA2B44" w:rsidRDefault="00CA2B44" w:rsidP="00CA2B44">
      <w:pPr>
        <w:pStyle w:val="rvps48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</w:p>
    <w:p w:rsidR="00CA2B44" w:rsidRDefault="00CA2B44" w:rsidP="00CA2B44">
      <w:pPr>
        <w:pStyle w:val="rvps49"/>
        <w:shd w:val="clear" w:color="auto" w:fill="FFFFFF"/>
        <w:spacing w:before="105" w:beforeAutospacing="0" w:after="105" w:afterAutospacing="0"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pacing w:val="75"/>
          <w:sz w:val="28"/>
          <w:szCs w:val="28"/>
        </w:rPr>
        <w:t>вирішив:</w:t>
      </w:r>
    </w:p>
    <w:p w:rsidR="00CA2B44" w:rsidRDefault="00CA2B44" w:rsidP="00CA2B44">
      <w:pPr>
        <w:pStyle w:val="rvps50"/>
        <w:shd w:val="clear" w:color="auto" w:fill="FFFFFF"/>
        <w:spacing w:before="0" w:beforeAutospacing="0" w:after="12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Інформацію про підсумки роботи КУ «Івано-Франківська міська аварійно-рятувальна служба» за 2017 рік взяти до відома (додається).</w:t>
      </w:r>
    </w:p>
    <w:p w:rsidR="00CA2B44" w:rsidRDefault="00CA2B44" w:rsidP="00CA2B44">
      <w:pPr>
        <w:pStyle w:val="rvps50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 Контроль за виконанням даного рішення покласти на заступника міського голови Олексія Кайду.</w:t>
      </w:r>
    </w:p>
    <w:p w:rsidR="00CA2B44" w:rsidRDefault="00CA2B44" w:rsidP="00CA2B44">
      <w:pPr>
        <w:pStyle w:val="rvps5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A2B44" w:rsidRDefault="00CA2B44" w:rsidP="00CA2B44">
      <w:pPr>
        <w:pStyle w:val="rvps5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A2B44" w:rsidRDefault="00CA2B44" w:rsidP="00CA2B44">
      <w:pPr>
        <w:pStyle w:val="rvps5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CA2B44" w:rsidRDefault="00CA2B44" w:rsidP="00CA2B44">
      <w:pPr>
        <w:pStyle w:val="rvps5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                            Руслан Марцінків</w:t>
      </w:r>
    </w:p>
    <w:p w:rsidR="00CA2B44" w:rsidRPr="0039228B" w:rsidRDefault="00CA2B44" w:rsidP="00CA2B4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B44" w:rsidRDefault="00CA2B44" w:rsidP="00B14E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33C9" w:rsidRPr="00CB597C" w:rsidRDefault="00B533C9" w:rsidP="00CA2B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597C">
        <w:rPr>
          <w:rFonts w:ascii="Times New Roman" w:hAnsi="Times New Roman"/>
          <w:b/>
          <w:sz w:val="28"/>
          <w:szCs w:val="28"/>
        </w:rPr>
        <w:lastRenderedPageBreak/>
        <w:t>ЗВІТ</w:t>
      </w:r>
    </w:p>
    <w:p w:rsidR="00B533C9" w:rsidRDefault="00B533C9" w:rsidP="00CA2B44">
      <w:pPr>
        <w:spacing w:after="0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CB597C">
        <w:rPr>
          <w:rFonts w:ascii="Times New Roman" w:hAnsi="Times New Roman"/>
          <w:b/>
          <w:sz w:val="28"/>
          <w:szCs w:val="28"/>
        </w:rPr>
        <w:t>про роботу комунальної установи</w:t>
      </w:r>
    </w:p>
    <w:p w:rsidR="00B533C9" w:rsidRDefault="00B533C9" w:rsidP="00CA2B44">
      <w:pPr>
        <w:spacing w:after="0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CB597C">
        <w:rPr>
          <w:rFonts w:ascii="Times New Roman" w:hAnsi="Times New Roman"/>
          <w:b/>
          <w:sz w:val="28"/>
          <w:szCs w:val="28"/>
        </w:rPr>
        <w:t>«Івано-Франківська міська аварійно-рятувальна служба»</w:t>
      </w:r>
    </w:p>
    <w:p w:rsidR="00B533C9" w:rsidRDefault="00B533C9" w:rsidP="00732D71">
      <w:pPr>
        <w:spacing w:after="0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CB597C">
        <w:rPr>
          <w:rFonts w:ascii="Times New Roman" w:hAnsi="Times New Roman"/>
          <w:b/>
          <w:sz w:val="28"/>
          <w:szCs w:val="28"/>
        </w:rPr>
        <w:t>за 2017 рік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B533C9" w:rsidRDefault="00B533C9" w:rsidP="00B533C9">
      <w:pPr>
        <w:pStyle w:val="a4"/>
        <w:numPr>
          <w:ilvl w:val="0"/>
          <w:numId w:val="2"/>
        </w:num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Загальна інформація про установу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Комунальна установа «Івано-Франківська міська аварійно-рятувальна служба» створена відповідно до рішення міської ради від 18.07.2017р. №205 «Про зміну назви, затвердження нової редакції статуту, табеля оснащеності та нормативів готовності до дій за призначенням Місцевої пожежної команди м. Івано-Франківська».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Засновником установи є Івано-Франківська міська рада. Установа підзвітна та підконтрольна Засновнику і підпорядкована виконавчому комітету Івано-Франківської міської ради, безпосередньо підпорядкована Управлінню з питань надзвичайних ситуацій, оборонно-мобілізаційної роботи та взаємодії з правоохоронними органами.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організації несення служби, ліквідації наслідків надзвичайних ситуацій, експлуатації пожежної та аварійно-рятувальної техніки та пожежно-технічного обладнання Установа керується нормативно-правовими актами, що регулюють діяльність державної служби з надзвичайних ситуацій.</w:t>
      </w:r>
    </w:p>
    <w:p w:rsidR="00B533C9" w:rsidRPr="00E60B20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Установа є юридичною особою, має самостійний баланс, рахунки в органах Державного казначейства, печатки, штампи, бланки із своїм найменуванням та має статус неприбуткової установи.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Установа є спеціалізованою аварійно-рятувальною службою, що має підготовлених працівників (рятувальників), які здобули необхідні знання та навички у проведенні аварійно-рятувальних, інших невідкладних робіт і здатні за станом здоров’я виконувати роботи в екстремальних умовах, мають відповідні засоби захисту і призначена для проведення аварійно-рятувальних та інших робіт з особливим ризиком для життя та здоров’я.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Залучення працівників Установи до виконання завдань за призначенням відбувається через служби «101» або «1580» відповідно до Розкладу виїздів або затверджених Інструкцій взаємодій.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Default="00B533C9" w:rsidP="00B533C9">
      <w:pPr>
        <w:pStyle w:val="a4"/>
        <w:numPr>
          <w:ilvl w:val="0"/>
          <w:numId w:val="2"/>
        </w:num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Аналіз роботи установи в 2017 році.</w:t>
      </w:r>
    </w:p>
    <w:p w:rsidR="00B533C9" w:rsidRDefault="00B533C9" w:rsidP="00B533C9">
      <w:pPr>
        <w:pStyle w:val="a4"/>
        <w:numPr>
          <w:ilvl w:val="1"/>
          <w:numId w:val="2"/>
        </w:num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Інформація про трудові ресурси за 2017р.</w:t>
      </w:r>
    </w:p>
    <w:p w:rsidR="002D10BB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Штатний розпис установи затверджено рішенням міського виконавчого комітету №739 від 14.09.2017р. в кількості 20 працівників. Відповідно до статутних обов’язків, структура установи складається з двох відділень – відділення пожежогасіння та аварійно-рятувального відділення. 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даний час, установа укомплектована на 85% або 17 працівників. Залишаються вакантними 3 посади водіїв аварійно-рятувального відділення.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Як позитив, необхідно зазначити відсутність плинності кадрів. Так, за 2016-2017р.р. з установи  звільнились лише 2 працівники; прийнято на роботу 8 працівників.</w:t>
      </w:r>
    </w:p>
    <w:p w:rsidR="004E39A9" w:rsidRDefault="004E39A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964"/>
        <w:gridCol w:w="5849"/>
        <w:gridCol w:w="2254"/>
      </w:tblGrid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533C9" w:rsidRDefault="002D10BB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533C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849" w:type="dxa"/>
          </w:tcPr>
          <w:p w:rsidR="00B533C9" w:rsidRDefault="00B533C9" w:rsidP="00B533C9">
            <w:pPr>
              <w:spacing w:after="0"/>
              <w:ind w:left="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</w:t>
            </w:r>
          </w:p>
        </w:tc>
        <w:tc>
          <w:tcPr>
            <w:tcW w:w="2254" w:type="dxa"/>
          </w:tcPr>
          <w:p w:rsidR="00B533C9" w:rsidRDefault="00B533C9" w:rsidP="00B14E60">
            <w:pPr>
              <w:spacing w:after="0"/>
              <w:ind w:left="-4"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Станом на 01.01.2018р.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Чисельність штатних працівників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тому числі – адміністративно-управлінський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33C9" w:rsidTr="002D10BB">
        <w:tc>
          <w:tcPr>
            <w:tcW w:w="964" w:type="dxa"/>
          </w:tcPr>
          <w:p w:rsidR="00B533C9" w:rsidRPr="00ED5579" w:rsidRDefault="00B533C9" w:rsidP="002D10BB">
            <w:pPr>
              <w:spacing w:after="0"/>
              <w:ind w:left="5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849" w:type="dxa"/>
          </w:tcPr>
          <w:p w:rsidR="00B533C9" w:rsidRPr="00ED5579" w:rsidRDefault="00B533C9" w:rsidP="004E39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За віком</w:t>
            </w:r>
          </w:p>
        </w:tc>
        <w:tc>
          <w:tcPr>
            <w:tcW w:w="2254" w:type="dxa"/>
          </w:tcPr>
          <w:p w:rsidR="00B533C9" w:rsidRPr="00ED5579" w:rsidRDefault="00B533C9" w:rsidP="00CC07D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Більше 60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50-60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40-50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30-40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молодші 30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33C9" w:rsidTr="002D10BB">
        <w:tc>
          <w:tcPr>
            <w:tcW w:w="964" w:type="dxa"/>
          </w:tcPr>
          <w:p w:rsidR="00B533C9" w:rsidRPr="00ED5579" w:rsidRDefault="00B533C9" w:rsidP="002D10BB">
            <w:pPr>
              <w:spacing w:after="0"/>
              <w:ind w:left="5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5849" w:type="dxa"/>
          </w:tcPr>
          <w:p w:rsidR="00B533C9" w:rsidRPr="00ED5579" w:rsidRDefault="00B533C9" w:rsidP="004E39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За стажем роботи в Установі (ДСНС)</w:t>
            </w:r>
          </w:p>
        </w:tc>
        <w:tc>
          <w:tcPr>
            <w:tcW w:w="2254" w:type="dxa"/>
          </w:tcPr>
          <w:p w:rsidR="00B533C9" w:rsidRPr="00ED5579" w:rsidRDefault="00B533C9" w:rsidP="00CC07D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Більше 20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10 - 20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3 - 10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Менше 3 років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533C9" w:rsidTr="002D10BB">
        <w:tc>
          <w:tcPr>
            <w:tcW w:w="964" w:type="dxa"/>
          </w:tcPr>
          <w:p w:rsidR="00B533C9" w:rsidRPr="00ED5579" w:rsidRDefault="00B533C9" w:rsidP="002D10BB">
            <w:pPr>
              <w:spacing w:after="0"/>
              <w:ind w:left="5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849" w:type="dxa"/>
          </w:tcPr>
          <w:p w:rsidR="00B533C9" w:rsidRPr="00ED5579" w:rsidRDefault="00B533C9" w:rsidP="004E39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5579">
              <w:rPr>
                <w:rFonts w:ascii="Times New Roman" w:hAnsi="Times New Roman"/>
                <w:b/>
                <w:sz w:val="28"/>
                <w:szCs w:val="28"/>
              </w:rPr>
              <w:t>За освітою</w:t>
            </w:r>
          </w:p>
        </w:tc>
        <w:tc>
          <w:tcPr>
            <w:tcW w:w="2254" w:type="dxa"/>
          </w:tcPr>
          <w:p w:rsidR="00B533C9" w:rsidRPr="00ED5579" w:rsidRDefault="00B533C9" w:rsidP="00CC07D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Вища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849" w:type="dxa"/>
          </w:tcPr>
          <w:p w:rsidR="00B533C9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Середньо спеціальна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533C9" w:rsidTr="002D10BB">
        <w:tc>
          <w:tcPr>
            <w:tcW w:w="964" w:type="dxa"/>
          </w:tcPr>
          <w:p w:rsidR="00B533C9" w:rsidRDefault="00B533C9" w:rsidP="002D10BB">
            <w:pPr>
              <w:spacing w:after="0"/>
              <w:ind w:lef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849" w:type="dxa"/>
          </w:tcPr>
          <w:p w:rsidR="00B533C9" w:rsidRPr="005254FA" w:rsidRDefault="00B533C9" w:rsidP="004E39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Продовжують навчатися у ВНЗ ІІІ-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рівня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Установі працюють 4 працівника, які мають статус учасника бойових дій (антитерористичної операції).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Заробітна плата протягом звітного періоду виплачувалась вчасно і в повному обсязі. Заборгованості з виплати заробітної плати немає. 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Default="00B533C9" w:rsidP="00B533C9">
      <w:pPr>
        <w:pStyle w:val="a4"/>
        <w:numPr>
          <w:ilvl w:val="1"/>
          <w:numId w:val="2"/>
        </w:num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Забезпечення пожежно-технічним обладнанням згідно табеля оснащення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забезпечення виконання статутної діяльності в установі обліковуються наступні засоби:</w:t>
      </w:r>
    </w:p>
    <w:tbl>
      <w:tblPr>
        <w:tblStyle w:val="a5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822"/>
        <w:gridCol w:w="5849"/>
        <w:gridCol w:w="2254"/>
      </w:tblGrid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D10BB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\п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Станом на 01.01.2018р.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ind w:lef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Автоцистерна на базі шасі ЗІЛ-130 1993 року випуску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49" w:type="dxa"/>
          </w:tcPr>
          <w:p w:rsidR="00B533C9" w:rsidRPr="0080226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Бензопила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Stihl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Гідроелеватор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Драбини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Лафетний ствол з триногою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Напірні пожежні рукава (д. 51,66,77)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Всмоктуючі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пожежні рукава (д. 75, 215)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Піноутворювач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 л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Стволи («А», «Б», «В», «ГПС-600»,СПП-4)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Радіостанція автомобільна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849" w:type="dxa"/>
          </w:tcPr>
          <w:p w:rsidR="00B533C9" w:rsidRDefault="00B533C9" w:rsidP="00CC07D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Радіостанція переносна</w:t>
            </w:r>
          </w:p>
        </w:tc>
        <w:tc>
          <w:tcPr>
            <w:tcW w:w="2254" w:type="dxa"/>
          </w:tcPr>
          <w:p w:rsidR="00B533C9" w:rsidRDefault="00B533C9" w:rsidP="00CC07D4">
            <w:pPr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Pr="00B14E60" w:rsidRDefault="00B533C9" w:rsidP="00B533C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 w:rsidRPr="00B14E60">
        <w:rPr>
          <w:rFonts w:ascii="Times New Roman" w:hAnsi="Times New Roman"/>
          <w:b/>
          <w:sz w:val="28"/>
          <w:szCs w:val="28"/>
        </w:rPr>
        <w:t>В 2017 році, у зв’язку із розширенням функцій установою придбано: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22"/>
        <w:gridCol w:w="6451"/>
        <w:gridCol w:w="1652"/>
      </w:tblGrid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Дизельний генератор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Мотопомпа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Перфоратор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Шурупокрут</w:t>
            </w:r>
            <w:proofErr w:type="spellEnd"/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Зварювальний апарат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Компресор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Набір інструментів (72 одиниці)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Драбина-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трансформер</w:t>
            </w:r>
            <w:proofErr w:type="spellEnd"/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Бойовий одяг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Одяг повсякденний 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Господарський інвентар (лопати, сокири, молотки кувалда і т.д.)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Тормозні колодки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шт.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Відеореєстратор</w:t>
            </w:r>
            <w:proofErr w:type="spellEnd"/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E39A9">
              <w:rPr>
                <w:rFonts w:ascii="Times New Roman" w:hAnsi="Times New Roman"/>
                <w:sz w:val="28"/>
                <w:szCs w:val="28"/>
              </w:rPr>
              <w:t xml:space="preserve"> од.</w:t>
            </w:r>
          </w:p>
        </w:tc>
      </w:tr>
      <w:tr w:rsidR="00B533C9" w:rsidTr="002D10BB">
        <w:tc>
          <w:tcPr>
            <w:tcW w:w="822" w:type="dxa"/>
          </w:tcPr>
          <w:p w:rsid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451" w:type="dxa"/>
          </w:tcPr>
          <w:p w:rsidR="00B533C9" w:rsidRDefault="00B533C9" w:rsidP="00CC07D4">
            <w:pPr>
              <w:spacing w:after="0" w:line="0" w:lineRule="atLeas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Аптечка</w:t>
            </w:r>
          </w:p>
        </w:tc>
        <w:tc>
          <w:tcPr>
            <w:tcW w:w="1652" w:type="dxa"/>
          </w:tcPr>
          <w:p w:rsidR="00B533C9" w:rsidRDefault="00B533C9" w:rsidP="00CC07D4">
            <w:pPr>
              <w:spacing w:after="0" w:line="0" w:lineRule="atLeast"/>
              <w:ind w:hanging="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E39A9">
              <w:rPr>
                <w:rFonts w:ascii="Times New Roman" w:hAnsi="Times New Roman"/>
                <w:sz w:val="28"/>
                <w:szCs w:val="28"/>
              </w:rPr>
              <w:t>компл.</w:t>
            </w:r>
          </w:p>
        </w:tc>
      </w:tr>
    </w:tbl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Default="00B14E60" w:rsidP="00B14E60">
      <w:pPr>
        <w:pStyle w:val="a4"/>
        <w:spacing w:after="0"/>
        <w:ind w:left="113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 </w:t>
      </w:r>
      <w:r w:rsidR="00B533C9">
        <w:rPr>
          <w:rFonts w:ascii="Times New Roman" w:hAnsi="Times New Roman"/>
          <w:b/>
          <w:sz w:val="28"/>
          <w:szCs w:val="28"/>
        </w:rPr>
        <w:t>Наявність, структура та забезпеченість фінансовими ресурсами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22"/>
        <w:gridCol w:w="5812"/>
        <w:gridCol w:w="2835"/>
      </w:tblGrid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C07D4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812" w:type="dxa"/>
          </w:tcPr>
          <w:p w:rsidR="00B533C9" w:rsidRDefault="00B533C9" w:rsidP="00CC07D4">
            <w:pPr>
              <w:pStyle w:val="a4"/>
              <w:spacing w:after="0" w:line="0" w:lineRule="atLeast"/>
              <w:ind w:left="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Статті витрат</w:t>
            </w:r>
          </w:p>
        </w:tc>
        <w:tc>
          <w:tcPr>
            <w:tcW w:w="2835" w:type="dxa"/>
          </w:tcPr>
          <w:p w:rsidR="00B533C9" w:rsidRDefault="00B533C9" w:rsidP="00CC07D4">
            <w:pPr>
              <w:pStyle w:val="a4"/>
              <w:spacing w:after="0" w:line="0" w:lineRule="atLeast"/>
              <w:ind w:left="1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фінансування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B533C9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1638372 грн. 54 коп.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860 416 грн. 80 коп.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Нарахування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440 433 грн. 77 коп.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 xml:space="preserve">337 523 грн. 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 xml:space="preserve"> - форма (в т. ч. бойова)</w:t>
            </w:r>
          </w:p>
        </w:tc>
        <w:tc>
          <w:tcPr>
            <w:tcW w:w="2835" w:type="dxa"/>
          </w:tcPr>
          <w:p w:rsid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76 681 грн.</w:t>
            </w:r>
          </w:p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(49 000 грн.)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- ПММ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84 820 грн.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- запчастини до автомобіля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19 047 грн.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 xml:space="preserve">Спеціальний фонд 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55 100 грн.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Пожежно-технічне обладнання</w:t>
            </w:r>
          </w:p>
        </w:tc>
        <w:tc>
          <w:tcPr>
            <w:tcW w:w="2835" w:type="dxa"/>
          </w:tcPr>
          <w:p w:rsidR="00B533C9" w:rsidRPr="00B533C9" w:rsidRDefault="00B533C9" w:rsidP="00B533C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88 694 грн.</w:t>
            </w:r>
          </w:p>
        </w:tc>
      </w:tr>
      <w:tr w:rsidR="00B533C9" w:rsidTr="00CC07D4">
        <w:tc>
          <w:tcPr>
            <w:tcW w:w="822" w:type="dxa"/>
          </w:tcPr>
          <w:p w:rsidR="00B533C9" w:rsidRDefault="00B533C9" w:rsidP="00CC07D4">
            <w:pPr>
              <w:pStyle w:val="a4"/>
              <w:spacing w:after="0" w:line="0" w:lineRule="atLeas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812" w:type="dxa"/>
          </w:tcPr>
          <w:p w:rsidR="00B533C9" w:rsidRPr="00B533C9" w:rsidRDefault="00B533C9" w:rsidP="00CC0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33C9">
              <w:rPr>
                <w:rFonts w:ascii="Times New Roman" w:hAnsi="Times New Roman"/>
                <w:sz w:val="28"/>
                <w:szCs w:val="28"/>
              </w:rPr>
              <w:t>Інше (страхування, навчання, послуги, канцтовари)</w:t>
            </w:r>
          </w:p>
        </w:tc>
        <w:tc>
          <w:tcPr>
            <w:tcW w:w="2835" w:type="dxa"/>
          </w:tcPr>
          <w:p w:rsidR="00B533C9" w:rsidRPr="00B14E60" w:rsidRDefault="00B533C9" w:rsidP="00B14E60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4E60">
              <w:rPr>
                <w:rFonts w:ascii="Times New Roman" w:hAnsi="Times New Roman"/>
                <w:sz w:val="28"/>
                <w:szCs w:val="28"/>
              </w:rPr>
              <w:t>181 грн.</w:t>
            </w:r>
          </w:p>
        </w:tc>
      </w:tr>
    </w:tbl>
    <w:p w:rsidR="00B533C9" w:rsidRDefault="00B533C9" w:rsidP="00B533C9">
      <w:pPr>
        <w:pStyle w:val="a4"/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CC07D4" w:rsidRDefault="00CC07D4" w:rsidP="00B533C9">
      <w:pPr>
        <w:pStyle w:val="a4"/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CC07D4" w:rsidRPr="007C79E7" w:rsidRDefault="00CC07D4" w:rsidP="00B533C9">
      <w:pPr>
        <w:pStyle w:val="a4"/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B533C9" w:rsidRPr="00B14E60" w:rsidRDefault="00B533C9" w:rsidP="00B14E60">
      <w:pPr>
        <w:pStyle w:val="a4"/>
        <w:numPr>
          <w:ilvl w:val="1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4E60">
        <w:rPr>
          <w:rFonts w:ascii="Times New Roman" w:hAnsi="Times New Roman"/>
          <w:b/>
          <w:sz w:val="28"/>
          <w:szCs w:val="28"/>
        </w:rPr>
        <w:lastRenderedPageBreak/>
        <w:t>Діяльність установи за 2017 рік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звітний період поточного року працівниками комунальної установи «Івано-Франківська міська аварійно-рятувальна служба» проведена певна робота по забезпеченню протипожежної та техногенної безпеки м. Івано-Франківська.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2017 році підготовлено і затверджено на сесії Івано-Франківської міської ради нову редакцію Статуту комунальної установи, табель оснащеності та нормативи готовності до дій служби, чим значно розширено функції працівників. </w:t>
      </w:r>
    </w:p>
    <w:p w:rsidR="00B533C9" w:rsidRDefault="00B533C9" w:rsidP="00B533C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Відповідно до нової редакції Статуту до функцій служби відноситься: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організація функціонування Установи у режимі постійної готовності до виконання робіт в умовах надзвичайних ситуацій, пов’язаних з наданням допомоги та рятування людей;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участь у гасінні пожеж;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забезпечення пожежної безпеки під час проведення масових заходів в м. Івано-Франківську;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пошук і рятування людей на всіх без винятку уражених об'єктах і те</w:t>
      </w:r>
      <w:r>
        <w:rPr>
          <w:sz w:val="28"/>
          <w:szCs w:val="28"/>
        </w:rPr>
        <w:t>риторіях, надання домедичної</w:t>
      </w:r>
      <w:r w:rsidRPr="0039228B">
        <w:rPr>
          <w:sz w:val="28"/>
          <w:szCs w:val="28"/>
        </w:rPr>
        <w:t xml:space="preserve"> допомоги особам, які перебувають у небезпечному для життя й здоров'я стані на місці події та під час евакуації до лікувальних закладів;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деблокування постраждалих і жертв надзвичайних ситуацій, евакуація потерпілих з районів обмеженого доступу евакуаційного транспорту у разі загрози їх життю та здоров'ю;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перенесення важкохворих до карет швидкої медичної допомоги;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ліквідація особливо небезпечних проявів надзвичайних ситуацій в умовах екстремальних температур, задимленості, загазованості, загрози вибухів, обвалів, зсувів, затоплень, радіаційного та бактеріального зараження, інших небезпечних проявів;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виявлення та нейтралізація сильно діючих отруйних речовин, вивезення до місць зберігання або знешкодження;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захист навколишнього природного середовища шляхом локалізації зон впливу шкідливих і небезпечних факторів, що виникають під час аварій і катастроф;</w:t>
      </w:r>
    </w:p>
    <w:p w:rsidR="00B533C9" w:rsidRPr="0039228B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контроль за готовністю об'єктів і територій, що обслуговуються Службою до проведення робіт з ліквідації надзвичайних ситуацій;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39228B">
        <w:rPr>
          <w:sz w:val="28"/>
          <w:szCs w:val="28"/>
        </w:rPr>
        <w:t>- проведення аварійно-відновлювальних робіт, які вимагають спеціальних рятувальних технологій і застосування унікальних засобів (у т.ч. електростанцій, освітлювальних установок, вантажопідйомних механізмів, інших засобів механізації робіт, які відсутні в реєстр</w:t>
      </w:r>
      <w:r>
        <w:rPr>
          <w:sz w:val="28"/>
          <w:szCs w:val="28"/>
        </w:rPr>
        <w:t>і засобів об'єктових формувань).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звітний період працівниками служби здійснено 254 виїзди на надзвичайні події, в тому числі:</w:t>
      </w:r>
    </w:p>
    <w:p w:rsidR="00B533C9" w:rsidRDefault="00B533C9" w:rsidP="00B533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142 виїзди на пожежі в екосистемі м. Івано-Франківська та навколишніх сіл;</w:t>
      </w:r>
    </w:p>
    <w:p w:rsidR="00B533C9" w:rsidRDefault="00B533C9" w:rsidP="00B533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78 виїзди для допомоги жителям міста під час надзвичайних ситуаціях;</w:t>
      </w:r>
    </w:p>
    <w:p w:rsidR="00B533C9" w:rsidRDefault="00B533C9" w:rsidP="00B533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 виїзд для надання допомоги підрозділам ДСНС.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березня по вересень 2017 року працівники Установи несли бойове чергування на сміттєзвалищі КП «Полігон» в с. Рибне, в результаті чого </w:t>
      </w:r>
      <w:proofErr w:type="spellStart"/>
      <w:r>
        <w:rPr>
          <w:sz w:val="28"/>
          <w:szCs w:val="28"/>
        </w:rPr>
        <w:t>недопущено</w:t>
      </w:r>
      <w:proofErr w:type="spellEnd"/>
      <w:r>
        <w:rPr>
          <w:sz w:val="28"/>
          <w:szCs w:val="28"/>
        </w:rPr>
        <w:t xml:space="preserve"> випадків надзвичайних подій на даному об’єкті.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вересні 2017р. працівники установи надавали допомогу жителям міста під час затоплення, так протягом 2-х днів здійснювалось відкачування води з підвальних приміщень міської поліклініки №4.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жовтні-листопаді 2017р. здійснено 7 виїздів на ліквідацію поривів сильного вітру – падіння дерев, гілок та рекламного щита (вул. Шевченка, Бандери, Івасюка, </w:t>
      </w:r>
      <w:proofErr w:type="spellStart"/>
      <w:r>
        <w:rPr>
          <w:sz w:val="28"/>
          <w:szCs w:val="28"/>
        </w:rPr>
        <w:t>Макогона</w:t>
      </w:r>
      <w:proofErr w:type="spellEnd"/>
      <w:r>
        <w:rPr>
          <w:sz w:val="28"/>
          <w:szCs w:val="28"/>
        </w:rPr>
        <w:t xml:space="preserve">, Реміснича, Коновальця, Паркова). 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грудні 2017 року працівники установи здійснювали чергування під час заходів, пов’язаних з відкриттям новорічних ялинок в мікрорайонах міста.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Працівниками установи спільно з Департаментом освіти, управлінням з надзвичайних ситуацій</w:t>
      </w:r>
      <w:r w:rsidRPr="00A4373F">
        <w:rPr>
          <w:sz w:val="28"/>
          <w:szCs w:val="28"/>
        </w:rPr>
        <w:t>оборонно-мобілізаційної роботи та взаємодії з правоохоронними органами</w:t>
      </w:r>
      <w:r>
        <w:rPr>
          <w:sz w:val="28"/>
          <w:szCs w:val="28"/>
        </w:rPr>
        <w:t xml:space="preserve"> Івано-Франківської міської ради та міського відділу УДСНС в області в листопаді поточного року здійснено моніторинг дотримання протипожежної та техногенної безпеки в загальноосвітніх та дошкільних навчальних закладах. По результатах моніторингу підготовлені відповідні пропозиції.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листопаді 2017 року взято участь в Єдиному дні протипожежної безпеки в Івано-Франківській загальноосвітній школі №28, де учням школи продемонстровано тактику дій караулу при гасінні пожежі.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Налагоджена взаємодія з Івано-Франківською обласною організацією Червоного Хреста України та проведено заняття з основ надання домедичної допомоги.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Працівники установи в листопаді-грудні пройшли навчання на базі Навчального центру аварійно-рятувального загону спеціального призначення УДСНС в Івано-Франківській області за програмою «Спеціальна підготовка працівників місцевої пожежної охорони та членів добровільної пожежної охорони», здали іспити та отримали відповідні посвідчення.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Протягом минулого року тричі проводився поточний ремонт пожежного автомобіля, в тому числі – обслуговування автомобіля після несення служби на ППВ «Полігон» та підготовка до роботи в осінньо-зимовий період.</w:t>
      </w:r>
    </w:p>
    <w:p w:rsidR="00B533C9" w:rsidRDefault="00B533C9" w:rsidP="00B533C9">
      <w:p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373F">
        <w:rPr>
          <w:rFonts w:ascii="Times New Roman" w:hAnsi="Times New Roman"/>
          <w:sz w:val="28"/>
          <w:szCs w:val="28"/>
        </w:rPr>
        <w:t xml:space="preserve">Організаційну та методичну допомогу установі надає Управління з питань надзвичайних ситуацій, оборонно-мобілізаційної роботи та взаємодії з правоохоронними органами (керівник – І.Влізло). Так, у вересні та грудні 2017 року спільно з Управлінням проведено </w:t>
      </w:r>
      <w:r w:rsidRPr="00A4373F">
        <w:rPr>
          <w:rFonts w:ascii="Times New Roman" w:eastAsia="Calibri" w:hAnsi="Times New Roman"/>
          <w:sz w:val="28"/>
          <w:szCs w:val="28"/>
          <w:lang w:eastAsia="en-US"/>
        </w:rPr>
        <w:t xml:space="preserve"> навчальн</w:t>
      </w:r>
      <w:r>
        <w:rPr>
          <w:rFonts w:ascii="Times New Roman" w:eastAsia="Calibri" w:hAnsi="Times New Roman"/>
          <w:sz w:val="28"/>
          <w:szCs w:val="28"/>
          <w:lang w:eastAsia="en-US"/>
        </w:rPr>
        <w:t>і</w:t>
      </w:r>
      <w:r w:rsidRPr="00A4373F">
        <w:rPr>
          <w:rFonts w:ascii="Times New Roman" w:eastAsia="Calibri" w:hAnsi="Times New Roman"/>
          <w:sz w:val="28"/>
          <w:szCs w:val="28"/>
          <w:lang w:eastAsia="en-US"/>
        </w:rPr>
        <w:t xml:space="preserve"> збор</w:t>
      </w: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A4373F">
        <w:rPr>
          <w:rFonts w:ascii="Times New Roman" w:eastAsia="Calibri" w:hAnsi="Times New Roman"/>
          <w:sz w:val="28"/>
          <w:szCs w:val="28"/>
          <w:lang w:eastAsia="en-US"/>
        </w:rPr>
        <w:t xml:space="preserve"> по сигналу «Увага. Збір – аварія»</w:t>
      </w:r>
      <w:r>
        <w:rPr>
          <w:rFonts w:ascii="Times New Roman" w:eastAsia="Calibri" w:hAnsi="Times New Roman"/>
          <w:sz w:val="28"/>
          <w:szCs w:val="28"/>
          <w:lang w:eastAsia="en-US"/>
        </w:rPr>
        <w:t>. Всі працівники вклалися в затверджені Нормативи готовності до дій за призначенням, а саме - протягом 90 хвилин прибули до місця збору.</w:t>
      </w:r>
    </w:p>
    <w:p w:rsidR="00B533C9" w:rsidRDefault="00B533C9" w:rsidP="00B533C9">
      <w:p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4E60" w:rsidRDefault="00B14E60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C07D4" w:rsidRDefault="00CC07D4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C07D4" w:rsidRDefault="00CC07D4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C07D4" w:rsidRDefault="00CC07D4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C07D4" w:rsidRDefault="00CC07D4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C07D4" w:rsidRDefault="00CC07D4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14E60" w:rsidRDefault="00B14E60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33C9" w:rsidRPr="00B14E60" w:rsidRDefault="00B14E60" w:rsidP="00B14E6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 xml:space="preserve">        3. </w:t>
      </w:r>
      <w:r w:rsidR="00B533C9" w:rsidRPr="00B14E60">
        <w:rPr>
          <w:rFonts w:ascii="Times New Roman" w:eastAsia="Calibri" w:hAnsi="Times New Roman"/>
          <w:b/>
          <w:sz w:val="28"/>
          <w:szCs w:val="28"/>
          <w:lang w:eastAsia="en-US"/>
        </w:rPr>
        <w:t>Перспективи розвитку служби в 2018 році</w:t>
      </w:r>
    </w:p>
    <w:p w:rsidR="00B533C9" w:rsidRDefault="00B533C9" w:rsidP="00B533C9">
      <w:pPr>
        <w:pStyle w:val="a4"/>
        <w:spacing w:after="0" w:line="240" w:lineRule="auto"/>
        <w:ind w:left="567"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33C9" w:rsidRDefault="00B533C9" w:rsidP="00B533C9">
      <w:p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 метою удосконалення роботи комунальної установи, підвищення рівня готовності до дій в надзвичайних ситуаціях в 2018 році пропонується:</w:t>
      </w:r>
    </w:p>
    <w:p w:rsidR="00B533C9" w:rsidRDefault="00B533C9" w:rsidP="00B14E60">
      <w:pPr>
        <w:pStyle w:val="a4"/>
        <w:numPr>
          <w:ilvl w:val="1"/>
          <w:numId w:val="4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F54B86">
        <w:rPr>
          <w:rFonts w:ascii="Times New Roman" w:eastAsia="Calibri" w:hAnsi="Times New Roman"/>
          <w:sz w:val="28"/>
          <w:szCs w:val="28"/>
          <w:lang w:eastAsia="en-US"/>
        </w:rPr>
        <w:t xml:space="preserve">ідповідно до Порядку атестації аварійно-рятувальних служб, затвердженого Постановою Кабінету міністрів України №828 від 13.11.2013 року отримати відповідні сертифікати на </w:t>
      </w:r>
      <w:r>
        <w:rPr>
          <w:rFonts w:ascii="Times New Roman" w:eastAsia="Calibri" w:hAnsi="Times New Roman"/>
          <w:sz w:val="28"/>
          <w:szCs w:val="28"/>
          <w:lang w:eastAsia="en-US"/>
        </w:rPr>
        <w:t>проведення</w:t>
      </w:r>
      <w:r w:rsidRPr="00F54B86">
        <w:rPr>
          <w:rFonts w:ascii="Times New Roman" w:eastAsia="Calibri" w:hAnsi="Times New Roman"/>
          <w:sz w:val="28"/>
          <w:szCs w:val="28"/>
          <w:lang w:eastAsia="en-US"/>
        </w:rPr>
        <w:t xml:space="preserve"> певних видів аварійно-рятувальних робіт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та ліквідації надзвичайних ситуацій</w:t>
      </w:r>
      <w:r w:rsidRPr="00F54B86">
        <w:rPr>
          <w:rFonts w:ascii="Times New Roman" w:eastAsia="Calibri" w:hAnsi="Times New Roman"/>
          <w:sz w:val="28"/>
          <w:szCs w:val="28"/>
          <w:lang w:eastAsia="en-US"/>
        </w:rPr>
        <w:t>, а саме: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ситуація, унаслідок аварій на транспорті з викиданням (загрозою викидання)небезпечних і шкідливих (забруднювальних) речовин;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ситуація, унаслідок аварій на транспорті з викиданням (загрозою викидання)небезпечних хімічних речовин;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ситуація, унаслідок аварій на транспорті з загрозою розливанням паливно-мастильних матеріалів;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аварій автомобільного транспорту;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аварій на міському транспорті;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аварій на міському електротранспорті;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пожеж, вибухів у будівлях і спорудах;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пожежі, вибуху у споруді, на комунікації або технологічному устаткуванні промислового об’єкта;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надзвичайна ситуація унаслідок пожежі, вибуху у будівлі або споруді нежитлової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призначеності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надзвичайна ситуація унаслідок пожежі, вибуху у будівлі або споруді житлової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призначеності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пожеж, вибухів на транспорті;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наявності в ґрунті чи в повітрі шкідливих (забруднювальних) речовин понад гранично допустиму концентрацію;</w:t>
      </w:r>
    </w:p>
    <w:p w:rsidR="00B533C9" w:rsidRDefault="00B533C9" w:rsidP="00B533C9">
      <w:pPr>
        <w:pStyle w:val="a4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надзвичайна ситуація унаслідок руйнування, будівель та споруд.</w:t>
      </w:r>
    </w:p>
    <w:p w:rsidR="00B533C9" w:rsidRDefault="00B533C9" w:rsidP="00B14E60">
      <w:pPr>
        <w:pStyle w:val="a4"/>
        <w:numPr>
          <w:ilvl w:val="1"/>
          <w:numId w:val="4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Оформити документацію на право власності на будівлю та державний акт на право користування земельною ділянкою колишньої котельні по вул. Галицька 201.</w:t>
      </w:r>
    </w:p>
    <w:p w:rsidR="00B533C9" w:rsidRDefault="00B533C9" w:rsidP="00B14E60">
      <w:pPr>
        <w:pStyle w:val="a4"/>
        <w:numPr>
          <w:ilvl w:val="1"/>
          <w:numId w:val="4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Здійснити модернізацію пожежно-технічного обладнання, відповідно до затвердженого Табеля оснащеності.</w:t>
      </w:r>
    </w:p>
    <w:p w:rsidR="00B533C9" w:rsidRPr="0044126A" w:rsidRDefault="00B533C9" w:rsidP="00B14E60">
      <w:pPr>
        <w:pStyle w:val="a4"/>
        <w:numPr>
          <w:ilvl w:val="1"/>
          <w:numId w:val="4"/>
        </w:numPr>
        <w:spacing w:after="0" w:line="240" w:lineRule="auto"/>
        <w:ind w:left="567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Забезпечити аварійно-рятувальне відділення комунальної установи автомобілем та відповідним технічним оснащенням для забезпечення аварійно-рятувальних та пошукових робіт.</w:t>
      </w:r>
    </w:p>
    <w:p w:rsidR="00B533C9" w:rsidRPr="001166C4" w:rsidRDefault="00B533C9" w:rsidP="00B14E60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Налагодити взаємодію з Департаментом житлової, комунальної політики та благоустрою Івано-Франківської міської ради щодо ліквідації надзвичайних ситуацій на території міста.</w:t>
      </w: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rFonts w:eastAsia="Calibri"/>
          <w:sz w:val="28"/>
          <w:szCs w:val="28"/>
          <w:lang w:eastAsia="en-US"/>
        </w:rPr>
      </w:pP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</w:p>
    <w:p w:rsidR="00B533C9" w:rsidRDefault="00B533C9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 установи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Олег Бевський</w:t>
      </w:r>
    </w:p>
    <w:p w:rsidR="00CA2B44" w:rsidRDefault="00CA2B44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</w:p>
    <w:p w:rsidR="00CA2B44" w:rsidRDefault="00CA2B44" w:rsidP="00B533C9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</w:p>
    <w:p w:rsidR="00CA2B44" w:rsidRDefault="00CA2B44" w:rsidP="00732D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CA2B44" w:rsidSect="00B14E60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3257"/>
    <w:multiLevelType w:val="multilevel"/>
    <w:tmpl w:val="111481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414D5ECA"/>
    <w:multiLevelType w:val="hybridMultilevel"/>
    <w:tmpl w:val="33F2207E"/>
    <w:lvl w:ilvl="0" w:tplc="6C9E71F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91646"/>
    <w:multiLevelType w:val="hybridMultilevel"/>
    <w:tmpl w:val="6ADE420C"/>
    <w:lvl w:ilvl="0" w:tplc="7090BBA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BC415C8"/>
    <w:multiLevelType w:val="multilevel"/>
    <w:tmpl w:val="A84AC7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BA"/>
    <w:rsid w:val="00237B26"/>
    <w:rsid w:val="002D10BB"/>
    <w:rsid w:val="002E13F9"/>
    <w:rsid w:val="004E39A9"/>
    <w:rsid w:val="00732D71"/>
    <w:rsid w:val="007937F3"/>
    <w:rsid w:val="009F23AF"/>
    <w:rsid w:val="00A13310"/>
    <w:rsid w:val="00B14E60"/>
    <w:rsid w:val="00B533C9"/>
    <w:rsid w:val="00CA2B44"/>
    <w:rsid w:val="00CC07D4"/>
    <w:rsid w:val="00CE11BA"/>
    <w:rsid w:val="00EC4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2C1B7-2DEA-4D82-A2AB-610D9150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C9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533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533C9"/>
    <w:pPr>
      <w:ind w:left="720"/>
      <w:contextualSpacing/>
    </w:pPr>
  </w:style>
  <w:style w:type="table" w:styleId="a5">
    <w:name w:val="Table Grid"/>
    <w:basedOn w:val="a1"/>
    <w:uiPriority w:val="39"/>
    <w:rsid w:val="00B5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44">
    <w:name w:val="rvps44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rsid w:val="00CA2B44"/>
  </w:style>
  <w:style w:type="paragraph" w:customStyle="1" w:styleId="rvps45">
    <w:name w:val="rvps45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6">
    <w:name w:val="rvps46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7">
    <w:name w:val="rvps47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8">
    <w:name w:val="rvps48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9">
    <w:name w:val="rvps49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basedOn w:val="a0"/>
    <w:rsid w:val="00CA2B44"/>
  </w:style>
  <w:style w:type="paragraph" w:customStyle="1" w:styleId="rvps50">
    <w:name w:val="rvps50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51">
    <w:name w:val="rvps51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53">
    <w:name w:val="rvps53"/>
    <w:basedOn w:val="a"/>
    <w:rsid w:val="00CA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8ED82-3B62-461F-827A-B0118B6A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8143</Words>
  <Characters>4642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2018-01-04T07:07:00Z</dcterms:created>
  <dcterms:modified xsi:type="dcterms:W3CDTF">2018-01-04T07:07:00Z</dcterms:modified>
</cp:coreProperties>
</file>